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B21" w14:textId="77777777" w:rsidR="004741CA" w:rsidRPr="00282ADA" w:rsidRDefault="006C6F76" w:rsidP="00212ACC">
      <w:pPr>
        <w:pStyle w:val="Heading1"/>
      </w:pPr>
      <w:r w:rsidRPr="00282ADA">
        <w:t xml:space="preserve">Job Description </w:t>
      </w:r>
      <w:r w:rsidRPr="00282ADA">
        <w:tab/>
      </w:r>
    </w:p>
    <w:p w14:paraId="047369CA"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891212D" wp14:editId="22B29F9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AAE11B8" w14:textId="77777777" w:rsidR="002928C4" w:rsidRPr="00282ADA" w:rsidRDefault="002928C4">
      <w:pPr>
        <w:spacing w:after="173"/>
        <w:rPr>
          <w:rFonts w:ascii="Roboto Slab" w:eastAsia="Times New Roman" w:hAnsi="Roboto Slab" w:cs="Arial"/>
          <w:color w:val="404040"/>
        </w:rPr>
      </w:pPr>
    </w:p>
    <w:p w14:paraId="62EAA78B" w14:textId="0199D25B"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3A2CA6">
        <w:rPr>
          <w:rFonts w:ascii="Roboto Slab" w:eastAsia="Times New Roman" w:hAnsi="Roboto Slab" w:cs="Arial"/>
          <w:color w:val="404040"/>
        </w:rPr>
        <w:t>Exposure Management</w:t>
      </w:r>
      <w:r w:rsidR="001F4159">
        <w:rPr>
          <w:rFonts w:ascii="Roboto Slab" w:eastAsia="Times New Roman" w:hAnsi="Roboto Slab" w:cs="Arial"/>
          <w:color w:val="404040"/>
        </w:rPr>
        <w:t xml:space="preserve"> Expert</w:t>
      </w:r>
    </w:p>
    <w:p w14:paraId="5F2A6852" w14:textId="597549CF" w:rsidR="002928C4" w:rsidRPr="00282ADA" w:rsidRDefault="001F4159">
      <w:pPr>
        <w:spacing w:after="173"/>
        <w:rPr>
          <w:rFonts w:ascii="Roboto Slab" w:eastAsia="Times New Roman" w:hAnsi="Roboto Slab" w:cs="Arial"/>
          <w:color w:val="404040"/>
        </w:rPr>
      </w:pPr>
      <w:r>
        <w:rPr>
          <w:rFonts w:ascii="Roboto Slab" w:eastAsia="Times New Roman" w:hAnsi="Roboto Slab" w:cs="Arial"/>
          <w:color w:val="404040"/>
        </w:rPr>
        <w:t>DURATION</w:t>
      </w:r>
      <w:r w:rsidR="002928C4" w:rsidRPr="00282ADA">
        <w:rPr>
          <w:rFonts w:ascii="Roboto Slab" w:eastAsia="Times New Roman" w:hAnsi="Roboto Slab" w:cs="Arial"/>
          <w:color w:val="404040"/>
        </w:rPr>
        <w:t>:</w:t>
      </w:r>
      <w:r w:rsidR="00CB16F5" w:rsidRPr="00282ADA">
        <w:rPr>
          <w:rFonts w:ascii="Roboto Slab" w:eastAsia="Times New Roman" w:hAnsi="Roboto Slab" w:cs="Arial"/>
          <w:color w:val="404040"/>
        </w:rPr>
        <w:t xml:space="preserve"> </w:t>
      </w:r>
      <w:r>
        <w:rPr>
          <w:rFonts w:ascii="Roboto Slab" w:eastAsia="Times New Roman" w:hAnsi="Roboto Slab" w:cs="Arial"/>
          <w:color w:val="404040"/>
        </w:rPr>
        <w:t>6 months</w:t>
      </w:r>
    </w:p>
    <w:p w14:paraId="78F0F00C" w14:textId="4052E6C2"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1F4159">
        <w:rPr>
          <w:rFonts w:ascii="Roboto Slab" w:eastAsia="Times New Roman" w:hAnsi="Roboto Slab" w:cs="Arial"/>
          <w:color w:val="404040"/>
        </w:rPr>
        <w:t xml:space="preserve">To </w:t>
      </w:r>
      <w:r w:rsidR="00800531">
        <w:rPr>
          <w:rFonts w:ascii="Roboto Slab" w:eastAsia="Times New Roman" w:hAnsi="Roboto Slab" w:cs="Arial"/>
          <w:color w:val="404040"/>
        </w:rPr>
        <w:t>CRO</w:t>
      </w:r>
      <w:r w:rsidR="001F4159">
        <w:rPr>
          <w:rFonts w:ascii="Roboto Slab" w:eastAsia="Times New Roman" w:hAnsi="Roboto Slab" w:cs="Arial"/>
          <w:color w:val="404040"/>
        </w:rPr>
        <w:t xml:space="preserve"> initially, to Active Underwriter eventually</w:t>
      </w:r>
    </w:p>
    <w:p w14:paraId="4E35E988" w14:textId="22CC75B4"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00531">
        <w:rPr>
          <w:rFonts w:ascii="Roboto Slab" w:eastAsia="Times New Roman" w:hAnsi="Roboto Slab" w:cs="Arial"/>
          <w:color w:val="404040"/>
        </w:rPr>
        <w:t>London</w:t>
      </w:r>
    </w:p>
    <w:p w14:paraId="054CD2E9" w14:textId="77777777" w:rsidR="002928C4" w:rsidRPr="00282ADA" w:rsidRDefault="002928C4">
      <w:pPr>
        <w:pStyle w:val="Heading1"/>
        <w:pBdr>
          <w:bottom w:val="single" w:sz="6" w:space="1" w:color="auto"/>
        </w:pBdr>
        <w:ind w:left="-5"/>
        <w:rPr>
          <w:rFonts w:ascii="Roboto Slab" w:hAnsi="Roboto Slab" w:cs="Arial"/>
        </w:rPr>
      </w:pPr>
    </w:p>
    <w:p w14:paraId="6F43F993" w14:textId="77777777" w:rsidR="008D24E4" w:rsidRPr="00282ADA" w:rsidRDefault="008D24E4" w:rsidP="008D24E4">
      <w:pPr>
        <w:rPr>
          <w:rFonts w:ascii="Roboto Slab" w:hAnsi="Roboto Slab"/>
        </w:rPr>
      </w:pPr>
    </w:p>
    <w:p w14:paraId="1DCA80CE"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4FB0D2CA" w14:textId="77777777" w:rsidR="00FB29BA" w:rsidRDefault="00FB29BA" w:rsidP="00FB29BA">
      <w:pPr>
        <w:spacing w:after="0"/>
        <w:rPr>
          <w:rFonts w:ascii="Roboto Slab" w:hAnsi="Roboto Slab" w:cs="Arial"/>
          <w:color w:val="000000" w:themeColor="text1"/>
        </w:rPr>
      </w:pPr>
    </w:p>
    <w:p w14:paraId="3C3E5B6E" w14:textId="44551740" w:rsidR="00DA69A0" w:rsidRDefault="00B11C41" w:rsidP="00B11C41">
      <w:pPr>
        <w:rPr>
          <w:rFonts w:ascii="Roboto Slab" w:hAnsi="Roboto Slab" w:cs="Arial"/>
          <w:color w:val="000000" w:themeColor="text1"/>
        </w:rPr>
      </w:pPr>
      <w:r w:rsidRPr="008D5A30">
        <w:rPr>
          <w:rFonts w:ascii="Roboto Slab" w:hAnsi="Roboto Slab" w:cs="Arial"/>
          <w:color w:val="000000" w:themeColor="text1"/>
        </w:rPr>
        <w:t xml:space="preserve">ERS is the UK's largest specialist motor insurer with an A+ rating. </w:t>
      </w:r>
      <w:r w:rsidR="00FB7FA1">
        <w:rPr>
          <w:rFonts w:ascii="Roboto Slab" w:hAnsi="Roboto Slab" w:cs="Arial"/>
          <w:color w:val="000000" w:themeColor="text1"/>
        </w:rPr>
        <w:t>We</w:t>
      </w:r>
      <w:r w:rsidR="0024288B">
        <w:rPr>
          <w:rFonts w:ascii="Roboto Slab" w:hAnsi="Roboto Slab" w:cs="Arial"/>
          <w:color w:val="000000" w:themeColor="text1"/>
        </w:rPr>
        <w:t xml:space="preserve"> recently announced the backing of Arcus, Lloyd’s syndicate 1856</w:t>
      </w:r>
      <w:r w:rsidR="002D31CF">
        <w:rPr>
          <w:rFonts w:ascii="Roboto Slab" w:hAnsi="Roboto Slab" w:cs="Arial"/>
          <w:color w:val="000000" w:themeColor="text1"/>
        </w:rPr>
        <w:t xml:space="preserve">, giving the firm the </w:t>
      </w:r>
      <w:r w:rsidR="00E409E4">
        <w:rPr>
          <w:rFonts w:ascii="Roboto Slab" w:hAnsi="Roboto Slab" w:cs="Arial"/>
          <w:color w:val="000000" w:themeColor="text1"/>
        </w:rPr>
        <w:t xml:space="preserve">ability </w:t>
      </w:r>
      <w:r w:rsidR="002D31CF">
        <w:rPr>
          <w:rFonts w:ascii="Roboto Slab" w:hAnsi="Roboto Slab" w:cs="Arial"/>
          <w:color w:val="000000" w:themeColor="text1"/>
        </w:rPr>
        <w:t xml:space="preserve">to write Specialty, Commercial and Reinsurance lines. </w:t>
      </w:r>
      <w:r w:rsidR="00D7139E">
        <w:rPr>
          <w:rFonts w:ascii="Roboto Slab" w:hAnsi="Roboto Slab" w:cs="Arial"/>
          <w:color w:val="000000" w:themeColor="text1"/>
        </w:rPr>
        <w:t>Th</w:t>
      </w:r>
      <w:r w:rsidR="00DA69A0">
        <w:rPr>
          <w:rFonts w:ascii="Roboto Slab" w:hAnsi="Roboto Slab" w:cs="Arial"/>
          <w:color w:val="000000" w:themeColor="text1"/>
        </w:rPr>
        <w:t>ese</w:t>
      </w:r>
      <w:r w:rsidR="00D7139E">
        <w:rPr>
          <w:rFonts w:ascii="Roboto Slab" w:hAnsi="Roboto Slab" w:cs="Arial"/>
          <w:color w:val="000000" w:themeColor="text1"/>
        </w:rPr>
        <w:t xml:space="preserve"> new</w:t>
      </w:r>
      <w:r w:rsidR="008D1747">
        <w:rPr>
          <w:rFonts w:ascii="Roboto Slab" w:hAnsi="Roboto Slab" w:cs="Arial"/>
          <w:color w:val="000000" w:themeColor="text1"/>
        </w:rPr>
        <w:t>ly acquired</w:t>
      </w:r>
      <w:r w:rsidR="00DA69A0">
        <w:rPr>
          <w:rFonts w:ascii="Roboto Slab" w:hAnsi="Roboto Slab" w:cs="Arial"/>
          <w:color w:val="000000" w:themeColor="text1"/>
        </w:rPr>
        <w:t xml:space="preserve"> underwriting</w:t>
      </w:r>
      <w:r w:rsidR="00D7139E">
        <w:rPr>
          <w:rFonts w:ascii="Roboto Slab" w:hAnsi="Roboto Slab" w:cs="Arial"/>
          <w:color w:val="000000" w:themeColor="text1"/>
        </w:rPr>
        <w:t xml:space="preserve"> capabilit</w:t>
      </w:r>
      <w:r w:rsidR="00DA69A0">
        <w:rPr>
          <w:rFonts w:ascii="Roboto Slab" w:hAnsi="Roboto Slab" w:cs="Arial"/>
          <w:color w:val="000000" w:themeColor="text1"/>
        </w:rPr>
        <w:t xml:space="preserve">ies offer us the unique opportunity to </w:t>
      </w:r>
      <w:r w:rsidR="00AF5B76">
        <w:rPr>
          <w:rFonts w:ascii="Roboto Slab" w:hAnsi="Roboto Slab" w:cs="Arial"/>
          <w:color w:val="000000" w:themeColor="text1"/>
        </w:rPr>
        <w:t xml:space="preserve">rapidly </w:t>
      </w:r>
      <w:r w:rsidR="00DA69A0">
        <w:rPr>
          <w:rFonts w:ascii="Roboto Slab" w:hAnsi="Roboto Slab" w:cs="Arial"/>
          <w:color w:val="000000" w:themeColor="text1"/>
        </w:rPr>
        <w:t>grow our portfolio, building out from a successful bas</w:t>
      </w:r>
      <w:r w:rsidR="00AF5B76">
        <w:rPr>
          <w:rFonts w:ascii="Roboto Slab" w:hAnsi="Roboto Slab" w:cs="Arial"/>
          <w:color w:val="000000" w:themeColor="text1"/>
        </w:rPr>
        <w:t>e.</w:t>
      </w:r>
    </w:p>
    <w:p w14:paraId="3B33B806" w14:textId="77777777" w:rsidR="008D24E4" w:rsidRPr="00282ADA" w:rsidRDefault="008D24E4" w:rsidP="002928C4">
      <w:pPr>
        <w:pBdr>
          <w:bottom w:val="single" w:sz="6" w:space="1" w:color="auto"/>
        </w:pBdr>
        <w:spacing w:after="0"/>
        <w:rPr>
          <w:rFonts w:ascii="Roboto Slab" w:hAnsi="Roboto Slab" w:cs="Arial"/>
          <w:b/>
        </w:rPr>
      </w:pPr>
    </w:p>
    <w:p w14:paraId="4A2792D9" w14:textId="77777777" w:rsidR="008D24E4" w:rsidRPr="00282ADA" w:rsidRDefault="008D24E4" w:rsidP="002928C4">
      <w:pPr>
        <w:spacing w:after="0"/>
        <w:rPr>
          <w:rFonts w:ascii="Roboto Slab" w:hAnsi="Roboto Slab" w:cs="Arial"/>
          <w:b/>
        </w:rPr>
      </w:pPr>
    </w:p>
    <w:p w14:paraId="15E70F59"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B46CB20" w14:textId="77777777" w:rsidR="00FB29BA" w:rsidRDefault="00FB29BA" w:rsidP="00FB29BA">
      <w:pPr>
        <w:spacing w:after="0" w:line="240" w:lineRule="auto"/>
        <w:rPr>
          <w:rFonts w:ascii="Roboto Slab" w:hAnsi="Roboto Slab" w:cs="Arial"/>
          <w:color w:val="000000" w:themeColor="text1"/>
        </w:rPr>
      </w:pPr>
    </w:p>
    <w:p w14:paraId="1E00A434" w14:textId="7596EDBE" w:rsidR="00DA78F7" w:rsidRDefault="00AF5B76" w:rsidP="00502D54">
      <w:pPr>
        <w:spacing w:after="180" w:line="240" w:lineRule="auto"/>
        <w:rPr>
          <w:rFonts w:ascii="Roboto Slab" w:hAnsi="Roboto Slab" w:cs="Arial"/>
          <w:color w:val="000000" w:themeColor="text1"/>
        </w:rPr>
      </w:pPr>
      <w:r>
        <w:rPr>
          <w:rFonts w:ascii="Roboto Slab" w:hAnsi="Roboto Slab" w:cs="Arial"/>
          <w:color w:val="000000" w:themeColor="text1"/>
        </w:rPr>
        <w:t>The Exposure Management</w:t>
      </w:r>
      <w:r w:rsidR="00795598">
        <w:rPr>
          <w:rFonts w:ascii="Roboto Slab" w:hAnsi="Roboto Slab" w:cs="Arial"/>
          <w:color w:val="000000" w:themeColor="text1"/>
        </w:rPr>
        <w:t xml:space="preserve"> Exp</w:t>
      </w:r>
      <w:r w:rsidR="00B623B8">
        <w:rPr>
          <w:rFonts w:ascii="Roboto Slab" w:hAnsi="Roboto Slab" w:cs="Arial"/>
          <w:color w:val="000000" w:themeColor="text1"/>
        </w:rPr>
        <w:t>ert</w:t>
      </w:r>
      <w:r>
        <w:rPr>
          <w:rFonts w:ascii="Roboto Slab" w:hAnsi="Roboto Slab" w:cs="Arial"/>
          <w:color w:val="000000" w:themeColor="text1"/>
        </w:rPr>
        <w:t xml:space="preserve"> is a </w:t>
      </w:r>
      <w:r w:rsidR="0054167F">
        <w:rPr>
          <w:rFonts w:ascii="Roboto Slab" w:hAnsi="Roboto Slab" w:cs="Arial"/>
          <w:color w:val="000000" w:themeColor="text1"/>
        </w:rPr>
        <w:t>newly created role,</w:t>
      </w:r>
      <w:r w:rsidR="00DA69A0">
        <w:rPr>
          <w:rFonts w:ascii="Roboto Slab" w:hAnsi="Roboto Slab" w:cs="Arial"/>
          <w:color w:val="000000" w:themeColor="text1"/>
        </w:rPr>
        <w:t xml:space="preserve"> </w:t>
      </w:r>
      <w:r w:rsidR="00502D54">
        <w:rPr>
          <w:rFonts w:ascii="Roboto Slab" w:hAnsi="Roboto Slab" w:cs="Arial"/>
          <w:color w:val="000000" w:themeColor="text1"/>
        </w:rPr>
        <w:t>supporting ERS’s expansion to underwrite Specialty, Commercial and Reinsurance business.</w:t>
      </w:r>
    </w:p>
    <w:p w14:paraId="2324EDE5" w14:textId="0AF0654A" w:rsidR="00DA78F7" w:rsidRDefault="00502D54" w:rsidP="00502D54">
      <w:pPr>
        <w:spacing w:after="180" w:line="240" w:lineRule="auto"/>
        <w:rPr>
          <w:rFonts w:ascii="Roboto Slab" w:hAnsi="Roboto Slab" w:cs="Arial"/>
          <w:color w:val="000000" w:themeColor="text1"/>
        </w:rPr>
      </w:pPr>
      <w:r>
        <w:rPr>
          <w:rFonts w:ascii="Roboto Slab" w:hAnsi="Roboto Slab" w:cs="Arial"/>
          <w:color w:val="000000" w:themeColor="text1"/>
        </w:rPr>
        <w:t xml:space="preserve">It is a unique opportunity to </w:t>
      </w:r>
      <w:r w:rsidR="00DA69A0">
        <w:rPr>
          <w:rFonts w:ascii="Roboto Slab" w:hAnsi="Roboto Slab" w:cs="Arial"/>
          <w:color w:val="000000" w:themeColor="text1"/>
        </w:rPr>
        <w:t xml:space="preserve">design, implement and run an exposure management function </w:t>
      </w:r>
      <w:r>
        <w:rPr>
          <w:rFonts w:ascii="Roboto Slab" w:hAnsi="Roboto Slab" w:cs="Arial"/>
          <w:color w:val="000000" w:themeColor="text1"/>
        </w:rPr>
        <w:t>in a</w:t>
      </w:r>
      <w:r w:rsidR="00DA78F7">
        <w:rPr>
          <w:rFonts w:ascii="Roboto Slab" w:hAnsi="Roboto Slab" w:cs="Arial"/>
          <w:color w:val="000000" w:themeColor="text1"/>
        </w:rPr>
        <w:t xml:space="preserve"> modern and</w:t>
      </w:r>
      <w:r>
        <w:rPr>
          <w:rFonts w:ascii="Roboto Slab" w:hAnsi="Roboto Slab" w:cs="Arial"/>
          <w:color w:val="000000" w:themeColor="text1"/>
        </w:rPr>
        <w:t xml:space="preserve"> </w:t>
      </w:r>
      <w:r w:rsidR="00E80767">
        <w:rPr>
          <w:rFonts w:ascii="Roboto Slab" w:hAnsi="Roboto Slab" w:cs="Arial"/>
          <w:color w:val="000000" w:themeColor="text1"/>
        </w:rPr>
        <w:t>fast-growing</w:t>
      </w:r>
      <w:r>
        <w:rPr>
          <w:rFonts w:ascii="Roboto Slab" w:hAnsi="Roboto Slab" w:cs="Arial"/>
          <w:color w:val="000000" w:themeColor="text1"/>
        </w:rPr>
        <w:t xml:space="preserve"> environment</w:t>
      </w:r>
      <w:r w:rsidR="001E3D14">
        <w:rPr>
          <w:rFonts w:ascii="Roboto Slab" w:hAnsi="Roboto Slab" w:cs="Arial"/>
          <w:color w:val="000000" w:themeColor="text1"/>
        </w:rPr>
        <w:t xml:space="preserve">, where </w:t>
      </w:r>
      <w:r w:rsidR="00AF5B76">
        <w:rPr>
          <w:rFonts w:ascii="Roboto Slab" w:hAnsi="Roboto Slab" w:cs="Arial"/>
          <w:color w:val="000000" w:themeColor="text1"/>
        </w:rPr>
        <w:t>exposure</w:t>
      </w:r>
      <w:r w:rsidR="00E80767">
        <w:rPr>
          <w:rFonts w:ascii="Roboto Slab" w:hAnsi="Roboto Slab" w:cs="Arial"/>
          <w:color w:val="000000" w:themeColor="text1"/>
        </w:rPr>
        <w:t xml:space="preserve"> risk</w:t>
      </w:r>
      <w:r w:rsidR="00F550BF">
        <w:rPr>
          <w:rFonts w:ascii="Roboto Slab" w:hAnsi="Roboto Slab" w:cs="Arial"/>
          <w:color w:val="000000" w:themeColor="text1"/>
        </w:rPr>
        <w:t xml:space="preserve"> </w:t>
      </w:r>
      <w:r w:rsidR="00921CE1">
        <w:rPr>
          <w:rFonts w:ascii="Roboto Slab" w:hAnsi="Roboto Slab" w:cs="Arial"/>
          <w:color w:val="000000" w:themeColor="text1"/>
        </w:rPr>
        <w:t>management and</w:t>
      </w:r>
      <w:r w:rsidR="00E80767">
        <w:rPr>
          <w:rFonts w:ascii="Roboto Slab" w:hAnsi="Roboto Slab" w:cs="Arial"/>
          <w:color w:val="000000" w:themeColor="text1"/>
        </w:rPr>
        <w:t xml:space="preserve"> </w:t>
      </w:r>
      <w:r w:rsidR="001E3D14">
        <w:rPr>
          <w:rFonts w:ascii="Roboto Slab" w:hAnsi="Roboto Slab" w:cs="Arial"/>
          <w:color w:val="000000" w:themeColor="text1"/>
        </w:rPr>
        <w:t>analytics are at the core of our business.</w:t>
      </w:r>
    </w:p>
    <w:p w14:paraId="10309E33" w14:textId="743F2C72" w:rsidR="00F550BF" w:rsidRDefault="00DA78F7" w:rsidP="00921CE1">
      <w:pPr>
        <w:spacing w:after="180" w:line="240" w:lineRule="auto"/>
        <w:rPr>
          <w:rFonts w:ascii="Roboto Slab" w:hAnsi="Roboto Slab" w:cs="Arial"/>
          <w:color w:val="000000" w:themeColor="text1"/>
        </w:rPr>
      </w:pPr>
      <w:r>
        <w:rPr>
          <w:rFonts w:ascii="Roboto Slab" w:hAnsi="Roboto Slab" w:cs="Arial"/>
          <w:color w:val="000000" w:themeColor="text1"/>
        </w:rPr>
        <w:t xml:space="preserve">We are looking for </w:t>
      </w:r>
      <w:r w:rsidR="00F550BF">
        <w:rPr>
          <w:rFonts w:ascii="Roboto Slab" w:hAnsi="Roboto Slab" w:cs="Arial"/>
          <w:color w:val="000000" w:themeColor="text1"/>
        </w:rPr>
        <w:t>an</w:t>
      </w:r>
      <w:r w:rsidR="00AF5B76">
        <w:rPr>
          <w:rFonts w:ascii="Roboto Slab" w:hAnsi="Roboto Slab" w:cs="Arial"/>
          <w:color w:val="000000" w:themeColor="text1"/>
        </w:rPr>
        <w:t xml:space="preserve"> individual </w:t>
      </w:r>
      <w:r w:rsidR="00921CE1">
        <w:rPr>
          <w:rFonts w:ascii="Roboto Slab" w:hAnsi="Roboto Slab" w:cs="Arial"/>
          <w:color w:val="000000" w:themeColor="text1"/>
        </w:rPr>
        <w:t>that will bring a strong expertise - and develop</w:t>
      </w:r>
      <w:r w:rsidR="00F550BF">
        <w:rPr>
          <w:rFonts w:ascii="Roboto Slab" w:hAnsi="Roboto Slab" w:cs="Arial"/>
          <w:color w:val="000000" w:themeColor="text1"/>
        </w:rPr>
        <w:t xml:space="preserve"> robust and innovative analytics in order to </w:t>
      </w:r>
      <w:r w:rsidR="00921CE1">
        <w:rPr>
          <w:rFonts w:ascii="Roboto Slab" w:hAnsi="Roboto Slab" w:cs="Arial"/>
          <w:color w:val="000000" w:themeColor="text1"/>
        </w:rPr>
        <w:t>drive ERS to achieve a highly profitable and optimised portfolio.</w:t>
      </w:r>
      <w:r w:rsidR="00E409E4">
        <w:rPr>
          <w:rFonts w:ascii="Roboto Slab" w:hAnsi="Roboto Slab" w:cs="Arial"/>
          <w:color w:val="000000" w:themeColor="text1"/>
        </w:rPr>
        <w:t xml:space="preserve"> </w:t>
      </w:r>
    </w:p>
    <w:p w14:paraId="2C7D5517" w14:textId="7DC9ADF9" w:rsidR="004741CA" w:rsidRPr="00282ADA" w:rsidRDefault="006C6F76" w:rsidP="007672E8">
      <w:pPr>
        <w:spacing w:after="180" w:line="240" w:lineRule="auto"/>
        <w:rPr>
          <w:rFonts w:ascii="Roboto Slab" w:hAnsi="Roboto Slab" w:cs="Arial"/>
        </w:rPr>
      </w:pPr>
      <w:r w:rsidRPr="00282ADA">
        <w:rPr>
          <w:rFonts w:ascii="Roboto Slab" w:hAnsi="Roboto Slab" w:cs="Arial"/>
          <w:noProof/>
        </w:rPr>
        <mc:AlternateContent>
          <mc:Choice Requires="wpg">
            <w:drawing>
              <wp:inline distT="0" distB="0" distL="0" distR="0" wp14:anchorId="39A1B222" wp14:editId="0B3B9E5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3C7C5B"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B5F951F" w14:textId="31FC76F1" w:rsidR="00F06199" w:rsidRPr="00282ADA" w:rsidRDefault="00F06199" w:rsidP="00504C6B">
      <w:pPr>
        <w:spacing w:after="0" w:line="240" w:lineRule="auto"/>
        <w:rPr>
          <w:rFonts w:ascii="Roboto Slab" w:hAnsi="Roboto Slab" w:cs="Arial"/>
          <w:b/>
        </w:rPr>
      </w:pPr>
      <w:r w:rsidRPr="00282ADA">
        <w:rPr>
          <w:rFonts w:ascii="Roboto Slab" w:hAnsi="Roboto Slab" w:cs="Arial"/>
          <w:b/>
        </w:rPr>
        <w:t>KEY RESPONSIBILITIES:</w:t>
      </w:r>
      <w:r w:rsidR="00504C6B">
        <w:rPr>
          <w:rFonts w:ascii="Roboto Slab" w:hAnsi="Roboto Slab" w:cs="Arial"/>
          <w:b/>
        </w:rPr>
        <w:t xml:space="preserve"> </w:t>
      </w:r>
    </w:p>
    <w:p w14:paraId="4853E3D2" w14:textId="45B5677B" w:rsidR="00A62396" w:rsidRDefault="00A62396" w:rsidP="00E14475">
      <w:pPr>
        <w:spacing w:after="0" w:line="240" w:lineRule="auto"/>
        <w:rPr>
          <w:rFonts w:ascii="Roboto Slab" w:hAnsi="Roboto Slab" w:cs="Arial"/>
          <w:color w:val="000000" w:themeColor="text1"/>
        </w:rPr>
      </w:pPr>
    </w:p>
    <w:p w14:paraId="58878F69" w14:textId="0FB16D39" w:rsidR="00A05E3E" w:rsidRDefault="00136042" w:rsidP="00212ACC">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Responsible for </w:t>
      </w:r>
      <w:r w:rsidR="006827B9">
        <w:rPr>
          <w:rFonts w:ascii="Roboto Slab" w:hAnsi="Roboto Slab" w:cs="Arial"/>
          <w:color w:val="000000" w:themeColor="text1"/>
        </w:rPr>
        <w:t xml:space="preserve">ensuring catastrophe exposure </w:t>
      </w:r>
      <w:r w:rsidR="002A60C2">
        <w:rPr>
          <w:rFonts w:ascii="Roboto Slab" w:hAnsi="Roboto Slab" w:cs="Arial"/>
          <w:color w:val="000000" w:themeColor="text1"/>
        </w:rPr>
        <w:t>is</w:t>
      </w:r>
      <w:r w:rsidR="006827B9">
        <w:rPr>
          <w:rFonts w:ascii="Roboto Slab" w:hAnsi="Roboto Slab" w:cs="Arial"/>
          <w:color w:val="000000" w:themeColor="text1"/>
        </w:rPr>
        <w:t xml:space="preserve"> well understood, measured and </w:t>
      </w:r>
      <w:r w:rsidR="004B1CF3">
        <w:rPr>
          <w:rFonts w:ascii="Roboto Slab" w:hAnsi="Roboto Slab" w:cs="Arial"/>
          <w:color w:val="000000" w:themeColor="text1"/>
        </w:rPr>
        <w:t xml:space="preserve">clearly </w:t>
      </w:r>
      <w:r w:rsidR="006827B9">
        <w:rPr>
          <w:rFonts w:ascii="Roboto Slab" w:hAnsi="Roboto Slab" w:cs="Arial"/>
          <w:color w:val="000000" w:themeColor="text1"/>
        </w:rPr>
        <w:t>communicated across the business</w:t>
      </w:r>
      <w:r w:rsidR="00C66884">
        <w:rPr>
          <w:rFonts w:ascii="Roboto Slab" w:hAnsi="Roboto Slab" w:cs="Arial"/>
          <w:color w:val="000000" w:themeColor="text1"/>
        </w:rPr>
        <w:t>.</w:t>
      </w:r>
    </w:p>
    <w:p w14:paraId="4DE90FB4" w14:textId="60DF4A4D" w:rsidR="00C66884" w:rsidRPr="00C66884" w:rsidRDefault="006827B9" w:rsidP="00212ACC">
      <w:pPr>
        <w:pStyle w:val="ListParagraph"/>
        <w:numPr>
          <w:ilvl w:val="1"/>
          <w:numId w:val="30"/>
        </w:numPr>
        <w:spacing w:after="0" w:line="240" w:lineRule="auto"/>
        <w:rPr>
          <w:rFonts w:ascii="Roboto Slab" w:hAnsi="Roboto Slab" w:cs="Arial"/>
          <w:color w:val="000000" w:themeColor="text1"/>
        </w:rPr>
      </w:pPr>
      <w:r w:rsidRPr="00C66884">
        <w:rPr>
          <w:rFonts w:ascii="Roboto Slab" w:hAnsi="Roboto Slab" w:cs="Arial"/>
          <w:color w:val="000000" w:themeColor="text1"/>
        </w:rPr>
        <w:t>Underwriting: to develop robust and innovative metrics in</w:t>
      </w:r>
      <w:r w:rsidR="00C66884" w:rsidRPr="00C66884">
        <w:rPr>
          <w:rFonts w:ascii="Roboto Slab" w:hAnsi="Roboto Slab" w:cs="Arial"/>
          <w:color w:val="000000" w:themeColor="text1"/>
        </w:rPr>
        <w:t xml:space="preserve"> close</w:t>
      </w:r>
      <w:r w:rsidRPr="00C66884">
        <w:rPr>
          <w:rFonts w:ascii="Roboto Slab" w:hAnsi="Roboto Slab" w:cs="Arial"/>
          <w:color w:val="000000" w:themeColor="text1"/>
        </w:rPr>
        <w:t xml:space="preserve"> collaboration with </w:t>
      </w:r>
      <w:r w:rsidR="00C66884" w:rsidRPr="00C66884">
        <w:rPr>
          <w:rFonts w:ascii="Roboto Slab" w:hAnsi="Roboto Slab" w:cs="Arial"/>
          <w:color w:val="000000" w:themeColor="text1"/>
        </w:rPr>
        <w:t>underwriting teams</w:t>
      </w:r>
      <w:r w:rsidRPr="00C66884">
        <w:rPr>
          <w:rFonts w:ascii="Roboto Slab" w:hAnsi="Roboto Slab" w:cs="Arial"/>
          <w:color w:val="000000" w:themeColor="text1"/>
        </w:rPr>
        <w:t xml:space="preserve"> to support the </w:t>
      </w:r>
      <w:r w:rsidR="00C66884" w:rsidRPr="00C66884">
        <w:rPr>
          <w:rFonts w:ascii="Roboto Slab" w:hAnsi="Roboto Slab" w:cs="Arial"/>
          <w:color w:val="000000" w:themeColor="text1"/>
        </w:rPr>
        <w:t>deployment</w:t>
      </w:r>
      <w:r w:rsidRPr="00C66884">
        <w:rPr>
          <w:rFonts w:ascii="Roboto Slab" w:hAnsi="Roboto Slab" w:cs="Arial"/>
          <w:color w:val="000000" w:themeColor="text1"/>
        </w:rPr>
        <w:t xml:space="preserve"> of </w:t>
      </w:r>
      <w:r w:rsidR="00C66884" w:rsidRPr="00C66884">
        <w:rPr>
          <w:rFonts w:ascii="Roboto Slab" w:hAnsi="Roboto Slab" w:cs="Arial"/>
          <w:color w:val="000000" w:themeColor="text1"/>
        </w:rPr>
        <w:t>a well</w:t>
      </w:r>
      <w:r w:rsidRPr="00C66884">
        <w:rPr>
          <w:rFonts w:ascii="Roboto Slab" w:hAnsi="Roboto Slab" w:cs="Arial"/>
          <w:color w:val="000000" w:themeColor="text1"/>
        </w:rPr>
        <w:t xml:space="preserve"> optimised portfolio</w:t>
      </w:r>
      <w:r w:rsidR="00C66884" w:rsidRPr="00C66884">
        <w:rPr>
          <w:rFonts w:ascii="Roboto Slab" w:hAnsi="Roboto Slab" w:cs="Arial"/>
          <w:color w:val="000000" w:themeColor="text1"/>
        </w:rPr>
        <w:t xml:space="preserve"> </w:t>
      </w:r>
      <w:r w:rsidR="00C66884">
        <w:rPr>
          <w:rFonts w:ascii="Roboto Slab" w:hAnsi="Roboto Slab" w:cs="Arial"/>
          <w:color w:val="000000" w:themeColor="text1"/>
        </w:rPr>
        <w:t>and position ERS as a market leader</w:t>
      </w:r>
    </w:p>
    <w:p w14:paraId="61D9F4A0" w14:textId="7CDFAACD" w:rsidR="00C66884" w:rsidRDefault="00C66884"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Reinsurance: </w:t>
      </w:r>
      <w:r w:rsidR="007B025A">
        <w:rPr>
          <w:rFonts w:ascii="Roboto Slab" w:hAnsi="Roboto Slab" w:cs="Arial"/>
          <w:color w:val="000000" w:themeColor="text1"/>
        </w:rPr>
        <w:t>strong involvement</w:t>
      </w:r>
      <w:r w:rsidR="004B1CF3">
        <w:rPr>
          <w:rFonts w:ascii="Roboto Slab" w:hAnsi="Roboto Slab" w:cs="Arial"/>
          <w:color w:val="000000" w:themeColor="text1"/>
        </w:rPr>
        <w:t xml:space="preserve"> to deliver an optimised </w:t>
      </w:r>
      <w:r>
        <w:rPr>
          <w:rFonts w:ascii="Roboto Slab" w:hAnsi="Roboto Slab" w:cs="Arial"/>
          <w:color w:val="000000" w:themeColor="text1"/>
        </w:rPr>
        <w:t xml:space="preserve">reinsurance structure </w:t>
      </w:r>
      <w:r w:rsidR="004B1CF3">
        <w:rPr>
          <w:rFonts w:ascii="Roboto Slab" w:hAnsi="Roboto Slab" w:cs="Arial"/>
          <w:color w:val="000000" w:themeColor="text1"/>
        </w:rPr>
        <w:t xml:space="preserve">and ensure </w:t>
      </w:r>
      <w:r>
        <w:rPr>
          <w:rFonts w:ascii="Roboto Slab" w:hAnsi="Roboto Slab" w:cs="Arial"/>
          <w:color w:val="000000" w:themeColor="text1"/>
        </w:rPr>
        <w:t>exposure</w:t>
      </w:r>
      <w:r w:rsidR="004B1CF3">
        <w:rPr>
          <w:rFonts w:ascii="Roboto Slab" w:hAnsi="Roboto Slab" w:cs="Arial"/>
          <w:color w:val="000000" w:themeColor="text1"/>
        </w:rPr>
        <w:t>s are covered in line with risk appetites</w:t>
      </w:r>
    </w:p>
    <w:p w14:paraId="7232D90A" w14:textId="31122181" w:rsidR="00703F89" w:rsidRDefault="005B0B02"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t>Capital</w:t>
      </w:r>
      <w:r w:rsidR="004B1CF3">
        <w:rPr>
          <w:rFonts w:ascii="Roboto Slab" w:hAnsi="Roboto Slab" w:cs="Arial"/>
          <w:color w:val="000000" w:themeColor="text1"/>
        </w:rPr>
        <w:t xml:space="preserve">: </w:t>
      </w:r>
      <w:r w:rsidR="00421A63">
        <w:rPr>
          <w:rFonts w:ascii="Roboto Slab" w:hAnsi="Roboto Slab" w:cs="Arial"/>
          <w:color w:val="000000" w:themeColor="text1"/>
        </w:rPr>
        <w:t xml:space="preserve">Collaborate </w:t>
      </w:r>
      <w:r w:rsidR="007C2060">
        <w:rPr>
          <w:rFonts w:ascii="Roboto Slab" w:hAnsi="Roboto Slab" w:cs="Arial"/>
          <w:color w:val="000000" w:themeColor="text1"/>
        </w:rPr>
        <w:t>with</w:t>
      </w:r>
      <w:r w:rsidR="00421A63">
        <w:rPr>
          <w:rFonts w:ascii="Roboto Slab" w:hAnsi="Roboto Slab" w:cs="Arial"/>
          <w:color w:val="000000" w:themeColor="text1"/>
        </w:rPr>
        <w:t xml:space="preserve"> the</w:t>
      </w:r>
      <w:r w:rsidR="004B1CF3">
        <w:rPr>
          <w:rFonts w:ascii="Roboto Slab" w:hAnsi="Roboto Slab" w:cs="Arial"/>
          <w:color w:val="000000" w:themeColor="text1"/>
        </w:rPr>
        <w:t xml:space="preserve"> capital team to ensure </w:t>
      </w:r>
      <w:r w:rsidR="00421A63">
        <w:rPr>
          <w:rFonts w:ascii="Roboto Slab" w:hAnsi="Roboto Slab" w:cs="Arial"/>
          <w:color w:val="000000" w:themeColor="text1"/>
        </w:rPr>
        <w:t>catastrophe exposure is appropriately reflected in the internal model</w:t>
      </w:r>
      <w:r w:rsidR="007C2060">
        <w:rPr>
          <w:rFonts w:ascii="Roboto Slab" w:hAnsi="Roboto Slab" w:cs="Arial"/>
          <w:color w:val="000000" w:themeColor="text1"/>
        </w:rPr>
        <w:t xml:space="preserve"> and anticipate capital movements caused by a change in exposure. </w:t>
      </w:r>
    </w:p>
    <w:p w14:paraId="1F9C2A82" w14:textId="22568745" w:rsidR="00C82AED" w:rsidRDefault="00C82AED" w:rsidP="00212ACC">
      <w:pPr>
        <w:pStyle w:val="ListParagraph"/>
        <w:numPr>
          <w:ilvl w:val="1"/>
          <w:numId w:val="30"/>
        </w:numPr>
        <w:spacing w:after="0" w:line="240" w:lineRule="auto"/>
        <w:rPr>
          <w:rFonts w:ascii="Roboto Slab" w:hAnsi="Roboto Slab" w:cs="Arial"/>
          <w:color w:val="000000" w:themeColor="text1"/>
        </w:rPr>
      </w:pPr>
      <w:r>
        <w:rPr>
          <w:rFonts w:ascii="Roboto Slab" w:hAnsi="Roboto Slab" w:cs="Arial"/>
          <w:color w:val="000000" w:themeColor="text1"/>
        </w:rPr>
        <w:lastRenderedPageBreak/>
        <w:t xml:space="preserve">Reserving: support the Claims and Reserving processes in assessing the gross and net </w:t>
      </w:r>
      <w:r w:rsidR="00DF0ED5">
        <w:rPr>
          <w:rFonts w:ascii="Roboto Slab" w:hAnsi="Roboto Slab" w:cs="Arial"/>
          <w:color w:val="000000" w:themeColor="text1"/>
        </w:rPr>
        <w:t>costs of events as they arise</w:t>
      </w:r>
    </w:p>
    <w:p w14:paraId="24785F4F" w14:textId="7E9A08A2" w:rsidR="00000A64" w:rsidRPr="00212ACC" w:rsidRDefault="00726EBB" w:rsidP="00212ACC">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Design</w:t>
      </w:r>
      <w:r w:rsidR="00DA5CAF">
        <w:rPr>
          <w:rFonts w:ascii="Roboto Slab" w:hAnsi="Roboto Slab" w:cs="Arial"/>
          <w:color w:val="000000" w:themeColor="text1"/>
        </w:rPr>
        <w:t xml:space="preserve"> and maintain</w:t>
      </w:r>
      <w:r>
        <w:rPr>
          <w:rFonts w:ascii="Roboto Slab" w:hAnsi="Roboto Slab" w:cs="Arial"/>
          <w:color w:val="000000" w:themeColor="text1"/>
        </w:rPr>
        <w:t xml:space="preserve"> an exposure management framework</w:t>
      </w:r>
      <w:r w:rsidR="00DA5CAF">
        <w:rPr>
          <w:rFonts w:ascii="Roboto Slab" w:hAnsi="Roboto Slab" w:cs="Arial"/>
          <w:color w:val="000000" w:themeColor="text1"/>
        </w:rPr>
        <w:t xml:space="preserve"> </w:t>
      </w:r>
      <w:r w:rsidR="00000A64">
        <w:rPr>
          <w:rFonts w:ascii="Roboto Slab" w:hAnsi="Roboto Slab" w:cs="Arial"/>
          <w:color w:val="000000" w:themeColor="text1"/>
        </w:rPr>
        <w:t>which</w:t>
      </w:r>
      <w:r w:rsidR="00D30DEF">
        <w:rPr>
          <w:rFonts w:ascii="Roboto Slab" w:hAnsi="Roboto Slab" w:cs="Arial"/>
          <w:color w:val="000000" w:themeColor="text1"/>
        </w:rPr>
        <w:t xml:space="preserve"> </w:t>
      </w:r>
      <w:r w:rsidR="00DA5CAF" w:rsidRPr="00212ACC">
        <w:rPr>
          <w:rFonts w:ascii="Roboto Slab" w:hAnsi="Roboto Slab" w:cs="Arial"/>
          <w:color w:val="000000" w:themeColor="text1"/>
        </w:rPr>
        <w:t xml:space="preserve">reflects accurately </w:t>
      </w:r>
      <w:r w:rsidR="007138DB" w:rsidRPr="00212ACC">
        <w:rPr>
          <w:rFonts w:ascii="Roboto Slab" w:hAnsi="Roboto Slab" w:cs="Arial"/>
          <w:color w:val="000000" w:themeColor="text1"/>
        </w:rPr>
        <w:t>the company’s exposure</w:t>
      </w:r>
      <w:r w:rsidR="00000A64" w:rsidRPr="00212ACC">
        <w:rPr>
          <w:rFonts w:ascii="Roboto Slab" w:hAnsi="Roboto Slab" w:cs="Arial"/>
          <w:color w:val="000000" w:themeColor="text1"/>
        </w:rPr>
        <w:t xml:space="preserve"> </w:t>
      </w:r>
      <w:r w:rsidR="00212ACC">
        <w:rPr>
          <w:rFonts w:ascii="Roboto Slab" w:hAnsi="Roboto Slab" w:cs="Arial"/>
          <w:color w:val="000000" w:themeColor="text1"/>
        </w:rPr>
        <w:t xml:space="preserve">and </w:t>
      </w:r>
      <w:r w:rsidR="00000A64" w:rsidRPr="00212ACC">
        <w:rPr>
          <w:rFonts w:ascii="Roboto Slab" w:hAnsi="Roboto Slab" w:cs="Arial"/>
          <w:color w:val="000000" w:themeColor="text1"/>
        </w:rPr>
        <w:t>aligns with market best practices</w:t>
      </w:r>
    </w:p>
    <w:p w14:paraId="480B809B" w14:textId="22ED6A86" w:rsidR="009900DF" w:rsidRPr="009900DF" w:rsidRDefault="00000A64" w:rsidP="009900DF">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Produce regulatory exposure management reports and ensure submission requirements and deadlines are met.</w:t>
      </w:r>
    </w:p>
    <w:p w14:paraId="2EEE4592" w14:textId="7A1B1DE0" w:rsidR="00000A64" w:rsidRDefault="00000A64" w:rsidP="00DA5CAF">
      <w:pPr>
        <w:pStyle w:val="ListParagraph"/>
        <w:numPr>
          <w:ilvl w:val="0"/>
          <w:numId w:val="30"/>
        </w:numPr>
        <w:spacing w:after="0" w:line="240" w:lineRule="auto"/>
        <w:rPr>
          <w:rFonts w:ascii="Roboto Slab" w:hAnsi="Roboto Slab" w:cs="Arial"/>
          <w:color w:val="000000" w:themeColor="text1"/>
        </w:rPr>
      </w:pPr>
      <w:r>
        <w:rPr>
          <w:rFonts w:ascii="Roboto Slab" w:hAnsi="Roboto Slab" w:cs="Arial"/>
          <w:color w:val="000000" w:themeColor="text1"/>
        </w:rPr>
        <w:t xml:space="preserve">Build capability to </w:t>
      </w:r>
      <w:r w:rsidR="009900DF">
        <w:rPr>
          <w:rFonts w:ascii="Roboto Slab" w:hAnsi="Roboto Slab" w:cs="Arial"/>
          <w:color w:val="000000" w:themeColor="text1"/>
        </w:rPr>
        <w:t>assess and</w:t>
      </w:r>
      <w:r>
        <w:rPr>
          <w:rFonts w:ascii="Roboto Slab" w:hAnsi="Roboto Slab" w:cs="Arial"/>
          <w:color w:val="000000" w:themeColor="text1"/>
        </w:rPr>
        <w:t xml:space="preserve"> communicate non-cat exposure</w:t>
      </w:r>
      <w:r w:rsidR="00DF0ED5">
        <w:rPr>
          <w:rFonts w:ascii="Roboto Slab" w:hAnsi="Roboto Slab" w:cs="Arial"/>
          <w:color w:val="000000" w:themeColor="text1"/>
        </w:rPr>
        <w:t>, including non-physical catastrophes</w:t>
      </w:r>
    </w:p>
    <w:p w14:paraId="0C5F9218" w14:textId="4974597E" w:rsidR="00274EA6" w:rsidRDefault="00274EA6" w:rsidP="00DA5CAF">
      <w:pPr>
        <w:pStyle w:val="ListParagraph"/>
        <w:spacing w:after="0" w:line="240" w:lineRule="auto"/>
        <w:rPr>
          <w:rFonts w:ascii="Roboto Slab" w:hAnsi="Roboto Slab" w:cs="Arial"/>
          <w:color w:val="000000" w:themeColor="text1"/>
        </w:rPr>
      </w:pPr>
    </w:p>
    <w:p w14:paraId="5900865C" w14:textId="31B9AFB5" w:rsidR="00710F09" w:rsidRDefault="00253E34" w:rsidP="00FB29BA">
      <w:pPr>
        <w:shd w:val="clear" w:color="auto" w:fill="FFFFFF"/>
        <w:spacing w:after="0" w:line="240" w:lineRule="auto"/>
        <w:jc w:val="both"/>
        <w:rPr>
          <w:rFonts w:ascii="Roboto Slab" w:hAnsi="Roboto Slab" w:cs="Arial"/>
          <w:b/>
          <w:i/>
          <w:color w:val="000000" w:themeColor="text1"/>
        </w:rPr>
      </w:pPr>
      <w:r w:rsidRPr="00253E34">
        <w:rPr>
          <w:rFonts w:ascii="Roboto Slab" w:hAnsi="Roboto Slab" w:cs="Arial"/>
          <w:b/>
          <w:i/>
          <w:color w:val="000000" w:themeColor="text1"/>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B968FAA" w14:textId="77777777" w:rsidR="007C4878" w:rsidRDefault="007C4878" w:rsidP="00FB29BA">
      <w:pPr>
        <w:shd w:val="clear" w:color="auto" w:fill="FFFFFF"/>
        <w:spacing w:after="0" w:line="240" w:lineRule="auto"/>
        <w:jc w:val="both"/>
        <w:rPr>
          <w:rFonts w:ascii="Roboto Slab" w:hAnsi="Roboto Slab" w:cs="Arial"/>
          <w:color w:val="000000" w:themeColor="text1"/>
        </w:rPr>
      </w:pPr>
    </w:p>
    <w:p w14:paraId="6184DC48" w14:textId="77777777" w:rsidR="00CC092F" w:rsidRDefault="00CC092F" w:rsidP="00CC092F">
      <w:pPr>
        <w:pBdr>
          <w:bottom w:val="single" w:sz="6" w:space="1" w:color="auto"/>
        </w:pBdr>
        <w:shd w:val="clear" w:color="auto" w:fill="FFFFFF"/>
        <w:spacing w:after="0" w:line="240" w:lineRule="auto"/>
        <w:rPr>
          <w:rFonts w:ascii="Roboto Slab" w:hAnsi="Roboto Slab" w:cs="Arial"/>
          <w:i/>
        </w:rPr>
      </w:pPr>
    </w:p>
    <w:p w14:paraId="41F70CF4" w14:textId="77777777" w:rsidR="00CC092F" w:rsidRPr="00282ADA" w:rsidRDefault="00CC092F" w:rsidP="00FB29BA">
      <w:pPr>
        <w:spacing w:before="240" w:after="4" w:line="360" w:lineRule="auto"/>
        <w:rPr>
          <w:rFonts w:ascii="Roboto Slab" w:hAnsi="Roboto Slab" w:cs="Arial"/>
          <w:b/>
        </w:rPr>
      </w:pPr>
      <w:r>
        <w:rPr>
          <w:rFonts w:ascii="Roboto Slab" w:hAnsi="Roboto Slab" w:cs="Arial"/>
          <w:b/>
        </w:rPr>
        <w:t>ESSENTIAL QUALIFICATIONS, SKILLS AND EXPERIENCE</w:t>
      </w:r>
    </w:p>
    <w:p w14:paraId="77761494" w14:textId="7E349E59" w:rsidR="00274EA6" w:rsidRDefault="00212ACC" w:rsidP="00274EA6">
      <w:pPr>
        <w:pStyle w:val="ListParagraph"/>
        <w:numPr>
          <w:ilvl w:val="0"/>
          <w:numId w:val="31"/>
        </w:numPr>
        <w:spacing w:line="256" w:lineRule="auto"/>
        <w:rPr>
          <w:rFonts w:ascii="Roboto Slab" w:hAnsi="Roboto Slab" w:cs="Arial"/>
          <w:color w:val="000000" w:themeColor="text1"/>
        </w:rPr>
      </w:pPr>
      <w:r>
        <w:rPr>
          <w:rFonts w:ascii="Roboto Slab" w:hAnsi="Roboto Slab" w:cs="Arial"/>
          <w:color w:val="000000" w:themeColor="text1"/>
        </w:rPr>
        <w:t xml:space="preserve">Strong </w:t>
      </w:r>
      <w:r w:rsidR="00274EA6">
        <w:rPr>
          <w:rFonts w:ascii="Roboto Slab" w:hAnsi="Roboto Slab" w:cs="Arial"/>
          <w:color w:val="000000" w:themeColor="text1"/>
        </w:rPr>
        <w:t>exposure management knowledge</w:t>
      </w:r>
      <w:r w:rsidR="007D1986">
        <w:rPr>
          <w:rFonts w:ascii="Roboto Slab" w:hAnsi="Roboto Slab" w:cs="Arial"/>
          <w:color w:val="000000" w:themeColor="text1"/>
        </w:rPr>
        <w:t xml:space="preserve"> and expertise in </w:t>
      </w:r>
      <w:r w:rsidR="00075AFB">
        <w:rPr>
          <w:rFonts w:ascii="Roboto Slab" w:hAnsi="Roboto Slab" w:cs="Arial"/>
          <w:color w:val="000000" w:themeColor="text1"/>
        </w:rPr>
        <w:t>the standard software packages</w:t>
      </w:r>
    </w:p>
    <w:p w14:paraId="28F917A9" w14:textId="2BEE823A" w:rsidR="007D1986" w:rsidRDefault="00212ACC" w:rsidP="00274EA6">
      <w:pPr>
        <w:pStyle w:val="ListParagraph"/>
        <w:numPr>
          <w:ilvl w:val="0"/>
          <w:numId w:val="31"/>
        </w:numPr>
        <w:spacing w:line="256" w:lineRule="auto"/>
        <w:rPr>
          <w:rFonts w:ascii="Roboto Slab" w:hAnsi="Roboto Slab" w:cs="Arial"/>
          <w:color w:val="000000" w:themeColor="text1"/>
        </w:rPr>
      </w:pPr>
      <w:r>
        <w:rPr>
          <w:rFonts w:ascii="Roboto Slab" w:hAnsi="Roboto Slab" w:cs="Arial"/>
          <w:color w:val="000000" w:themeColor="text1"/>
        </w:rPr>
        <w:t>Robust</w:t>
      </w:r>
      <w:r w:rsidR="007D1986">
        <w:rPr>
          <w:rFonts w:ascii="Roboto Slab" w:hAnsi="Roboto Slab" w:cs="Arial"/>
          <w:color w:val="000000" w:themeColor="text1"/>
        </w:rPr>
        <w:t xml:space="preserve"> analytical </w:t>
      </w:r>
      <w:r w:rsidR="00075AFB">
        <w:rPr>
          <w:rFonts w:ascii="Roboto Slab" w:hAnsi="Roboto Slab" w:cs="Arial"/>
          <w:color w:val="000000" w:themeColor="text1"/>
        </w:rPr>
        <w:t xml:space="preserve">and IT </w:t>
      </w:r>
      <w:r w:rsidR="007D1986">
        <w:rPr>
          <w:rFonts w:ascii="Roboto Slab" w:hAnsi="Roboto Slab" w:cs="Arial"/>
          <w:color w:val="000000" w:themeColor="text1"/>
        </w:rPr>
        <w:t>skills</w:t>
      </w:r>
    </w:p>
    <w:p w14:paraId="07F91DAC" w14:textId="74EC3994" w:rsidR="00274EA6" w:rsidRDefault="00212ACC" w:rsidP="00274EA6">
      <w:pPr>
        <w:pStyle w:val="ListParagraph"/>
        <w:numPr>
          <w:ilvl w:val="0"/>
          <w:numId w:val="31"/>
        </w:numPr>
        <w:spacing w:line="256" w:lineRule="auto"/>
        <w:rPr>
          <w:rFonts w:ascii="Roboto Slab" w:hAnsi="Roboto Slab" w:cs="Arial"/>
          <w:color w:val="000000" w:themeColor="text1"/>
        </w:rPr>
      </w:pPr>
      <w:r>
        <w:rPr>
          <w:rFonts w:ascii="Roboto Slab" w:hAnsi="Roboto Slab" w:cs="Arial"/>
          <w:color w:val="000000" w:themeColor="text1"/>
        </w:rPr>
        <w:t>Knowledge of</w:t>
      </w:r>
      <w:r w:rsidR="00274EA6">
        <w:rPr>
          <w:rFonts w:ascii="Roboto Slab" w:hAnsi="Roboto Slab" w:cs="Arial"/>
          <w:color w:val="000000" w:themeColor="text1"/>
        </w:rPr>
        <w:t xml:space="preserve"> both Lloyd’s and PRA requirements and Solvency II requirements</w:t>
      </w:r>
    </w:p>
    <w:p w14:paraId="4159CB84" w14:textId="7806C595" w:rsidR="007D1986" w:rsidRDefault="007D1986" w:rsidP="007D1986">
      <w:pPr>
        <w:pStyle w:val="ListParagraph"/>
        <w:numPr>
          <w:ilvl w:val="0"/>
          <w:numId w:val="31"/>
        </w:numPr>
        <w:spacing w:line="256" w:lineRule="auto"/>
        <w:rPr>
          <w:rFonts w:ascii="Roboto Slab" w:hAnsi="Roboto Slab" w:cs="Arial"/>
          <w:color w:val="000000" w:themeColor="text1"/>
        </w:rPr>
      </w:pPr>
      <w:r>
        <w:rPr>
          <w:rFonts w:ascii="Roboto Slab" w:hAnsi="Roboto Slab" w:cs="Arial"/>
          <w:color w:val="000000" w:themeColor="text1"/>
        </w:rPr>
        <w:t>Strong written and face to face communication skills</w:t>
      </w:r>
      <w:bookmarkStart w:id="0" w:name="_GoBack"/>
      <w:bookmarkEnd w:id="0"/>
    </w:p>
    <w:p w14:paraId="187943D3" w14:textId="7F2BBAA8" w:rsidR="00917BE5" w:rsidRDefault="00917BE5" w:rsidP="007D1986">
      <w:pPr>
        <w:pStyle w:val="ListParagraph"/>
        <w:numPr>
          <w:ilvl w:val="0"/>
          <w:numId w:val="31"/>
        </w:numPr>
        <w:spacing w:line="256" w:lineRule="auto"/>
        <w:rPr>
          <w:rFonts w:ascii="Roboto Slab" w:hAnsi="Roboto Slab" w:cs="Arial"/>
          <w:color w:val="000000" w:themeColor="text1"/>
        </w:rPr>
      </w:pPr>
      <w:r w:rsidRPr="00917BE5">
        <w:rPr>
          <w:rFonts w:ascii="Roboto Slab" w:hAnsi="Roboto Slab" w:cs="Arial"/>
          <w:color w:val="000000" w:themeColor="text1"/>
        </w:rPr>
        <w:t>Leadership skills and the ability to work at a senior level</w:t>
      </w:r>
    </w:p>
    <w:p w14:paraId="5C45892F" w14:textId="713EE9FA" w:rsidR="007D1986" w:rsidRDefault="007D1986" w:rsidP="007D1986">
      <w:pPr>
        <w:pStyle w:val="ListParagraph"/>
        <w:numPr>
          <w:ilvl w:val="0"/>
          <w:numId w:val="31"/>
        </w:numPr>
        <w:spacing w:line="256" w:lineRule="auto"/>
        <w:rPr>
          <w:rFonts w:ascii="Roboto Slab" w:hAnsi="Roboto Slab" w:cs="Arial"/>
          <w:color w:val="000000" w:themeColor="text1"/>
        </w:rPr>
      </w:pPr>
      <w:r>
        <w:rPr>
          <w:rFonts w:ascii="Roboto Slab" w:hAnsi="Roboto Slab" w:cs="Arial"/>
          <w:color w:val="000000" w:themeColor="text1"/>
        </w:rPr>
        <w:t>Have or develop a good network outside ERS related to exposure management matters</w:t>
      </w:r>
    </w:p>
    <w:p w14:paraId="0D409E66" w14:textId="03096E86" w:rsidR="00CC092F" w:rsidRDefault="00CC092F" w:rsidP="00CC092F">
      <w:pPr>
        <w:pBdr>
          <w:bottom w:val="single" w:sz="6" w:space="1" w:color="auto"/>
        </w:pBdr>
        <w:spacing w:after="153"/>
        <w:rPr>
          <w:rFonts w:ascii="Roboto Slab" w:hAnsi="Roboto Slab" w:cs="Arial"/>
        </w:rPr>
      </w:pPr>
    </w:p>
    <w:p w14:paraId="3682CC03" w14:textId="52D9590B" w:rsidR="003404BB" w:rsidRDefault="003404BB" w:rsidP="00D20DF8">
      <w:pPr>
        <w:shd w:val="clear" w:color="auto" w:fill="FFFFFF"/>
        <w:spacing w:after="0" w:line="240" w:lineRule="auto"/>
        <w:rPr>
          <w:rFonts w:ascii="Roboto Slab" w:hAnsi="Roboto Slab" w:cs="Arial"/>
          <w:i/>
          <w:color w:val="000000" w:themeColor="text1"/>
        </w:rPr>
      </w:pPr>
    </w:p>
    <w:p w14:paraId="0241F4ED" w14:textId="77777777" w:rsidR="003404BB" w:rsidRPr="00282ADA" w:rsidRDefault="003404BB" w:rsidP="003404BB">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Pr="00282ADA">
        <w:rPr>
          <w:rFonts w:ascii="Roboto Slab" w:eastAsia="Times New Roman" w:hAnsi="Roboto Slab" w:cs="Arial"/>
          <w:b/>
        </w:rPr>
        <w:t xml:space="preserve"> </w:t>
      </w:r>
    </w:p>
    <w:p w14:paraId="78A284B7" w14:textId="1AA5516F" w:rsidR="007D1986" w:rsidRDefault="007D1986" w:rsidP="003404BB">
      <w:pPr>
        <w:numPr>
          <w:ilvl w:val="0"/>
          <w:numId w:val="2"/>
        </w:numPr>
        <w:spacing w:after="0" w:line="240" w:lineRule="auto"/>
        <w:ind w:left="703" w:hanging="357"/>
        <w:rPr>
          <w:rFonts w:ascii="Roboto Slab" w:hAnsi="Roboto Slab" w:cs="Arial"/>
        </w:rPr>
      </w:pPr>
      <w:r>
        <w:rPr>
          <w:rFonts w:ascii="Roboto Slab" w:hAnsi="Roboto Slab" w:cs="Arial"/>
        </w:rPr>
        <w:t>Analytical</w:t>
      </w:r>
    </w:p>
    <w:p w14:paraId="249B40A7" w14:textId="1FA42EC2"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Team player with ambition to lead</w:t>
      </w:r>
    </w:p>
    <w:p w14:paraId="6E3DDB1B" w14:textId="160C426C" w:rsidR="003404BB" w:rsidRPr="00282ADA"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Organised</w:t>
      </w:r>
    </w:p>
    <w:p w14:paraId="55E819A5" w14:textId="6F5CE15A" w:rsidR="003404BB" w:rsidRDefault="003404BB" w:rsidP="003404BB">
      <w:pPr>
        <w:numPr>
          <w:ilvl w:val="0"/>
          <w:numId w:val="2"/>
        </w:numPr>
        <w:spacing w:after="0" w:line="240" w:lineRule="auto"/>
        <w:ind w:left="703" w:hanging="357"/>
        <w:rPr>
          <w:rFonts w:ascii="Roboto Slab" w:hAnsi="Roboto Slab" w:cs="Arial"/>
        </w:rPr>
      </w:pPr>
      <w:r>
        <w:rPr>
          <w:rFonts w:ascii="Roboto Slab" w:hAnsi="Roboto Slab" w:cs="Arial"/>
        </w:rPr>
        <w:t>Persuasive</w:t>
      </w:r>
    </w:p>
    <w:p w14:paraId="593E3BC5" w14:textId="6B497494" w:rsidR="007D1986" w:rsidRDefault="007D1986" w:rsidP="003404BB">
      <w:pPr>
        <w:numPr>
          <w:ilvl w:val="0"/>
          <w:numId w:val="2"/>
        </w:numPr>
        <w:spacing w:after="0" w:line="240" w:lineRule="auto"/>
        <w:ind w:left="703" w:hanging="357"/>
        <w:rPr>
          <w:rFonts w:ascii="Roboto Slab" w:hAnsi="Roboto Slab" w:cs="Arial"/>
        </w:rPr>
      </w:pPr>
      <w:proofErr w:type="spellStart"/>
      <w:r>
        <w:rPr>
          <w:rFonts w:ascii="Roboto Slab" w:hAnsi="Roboto Slab" w:cs="Arial"/>
        </w:rPr>
        <w:t>Self started</w:t>
      </w:r>
      <w:proofErr w:type="spellEnd"/>
    </w:p>
    <w:p w14:paraId="7C0A33EB" w14:textId="67F9C8A6" w:rsidR="007D1986" w:rsidRDefault="007D1986" w:rsidP="003404BB">
      <w:pPr>
        <w:numPr>
          <w:ilvl w:val="0"/>
          <w:numId w:val="2"/>
        </w:numPr>
        <w:spacing w:after="0" w:line="240" w:lineRule="auto"/>
        <w:ind w:left="703" w:hanging="357"/>
        <w:rPr>
          <w:rFonts w:ascii="Roboto Slab" w:hAnsi="Roboto Slab" w:cs="Arial"/>
        </w:rPr>
      </w:pPr>
      <w:r>
        <w:rPr>
          <w:rFonts w:ascii="Roboto Slab" w:hAnsi="Roboto Slab" w:cs="Arial"/>
        </w:rPr>
        <w:t>Organised</w:t>
      </w:r>
    </w:p>
    <w:p w14:paraId="7739DF8C" w14:textId="77777777" w:rsidR="003404BB" w:rsidRDefault="003404BB" w:rsidP="00D20DF8">
      <w:pPr>
        <w:shd w:val="clear" w:color="auto" w:fill="FFFFFF"/>
        <w:spacing w:after="0" w:line="240" w:lineRule="auto"/>
        <w:rPr>
          <w:rFonts w:ascii="Roboto Slab" w:hAnsi="Roboto Slab" w:cs="Arial"/>
          <w:i/>
          <w:color w:val="000000" w:themeColor="text1"/>
        </w:rPr>
      </w:pPr>
    </w:p>
    <w:p w14:paraId="570F6C83" w14:textId="77777777" w:rsidR="0081595F" w:rsidRDefault="0081595F" w:rsidP="008D24E4">
      <w:pPr>
        <w:pBdr>
          <w:bottom w:val="single" w:sz="6" w:space="1" w:color="auto"/>
        </w:pBdr>
        <w:spacing w:after="25" w:line="360" w:lineRule="auto"/>
        <w:rPr>
          <w:rFonts w:ascii="Roboto Slab" w:hAnsi="Roboto Slab" w:cs="Arial"/>
        </w:rPr>
      </w:pPr>
    </w:p>
    <w:p w14:paraId="5D22391A" w14:textId="77777777" w:rsidR="006C6F76" w:rsidRPr="00282ADA" w:rsidRDefault="006C6F76" w:rsidP="006C6F76">
      <w:pPr>
        <w:spacing w:after="25" w:line="360" w:lineRule="auto"/>
        <w:rPr>
          <w:rFonts w:ascii="Roboto Slab" w:hAnsi="Roboto Slab" w:cs="Arial"/>
        </w:rPr>
      </w:pPr>
    </w:p>
    <w:p w14:paraId="04F57A4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860DBD8" w14:textId="77777777" w:rsidR="00F33D11" w:rsidRPr="00282ADA" w:rsidRDefault="00F33D11" w:rsidP="00F33D11">
      <w:pPr>
        <w:rPr>
          <w:rFonts w:ascii="Roboto Slab" w:hAnsi="Roboto Slab"/>
          <w:color w:val="auto"/>
          <w:sz w:val="24"/>
          <w:szCs w:val="24"/>
          <w:lang w:val="en-US"/>
        </w:rPr>
      </w:pPr>
    </w:p>
    <w:p w14:paraId="16DED672"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7DD5993E" w14:textId="77777777" w:rsidR="00F33D11" w:rsidRPr="00282ADA" w:rsidRDefault="00F33D11" w:rsidP="00F33D11">
      <w:pPr>
        <w:rPr>
          <w:rFonts w:ascii="Roboto Slab" w:hAnsi="Roboto Slab"/>
          <w:color w:val="auto"/>
          <w:sz w:val="24"/>
          <w:szCs w:val="24"/>
          <w:lang w:val="en-US"/>
        </w:rPr>
      </w:pPr>
    </w:p>
    <w:p w14:paraId="0664EAD2" w14:textId="77777777" w:rsidR="006C6F76" w:rsidRPr="006E2C29" w:rsidRDefault="00F33D11" w:rsidP="006E2C29">
      <w:pPr>
        <w:rPr>
          <w:rFonts w:ascii="Roboto Slab" w:hAnsi="Roboto Slab"/>
          <w:color w:val="auto"/>
          <w:sz w:val="24"/>
          <w:szCs w:val="24"/>
          <w:lang w:val="en-US"/>
        </w:rPr>
      </w:pPr>
      <w:r w:rsidRPr="00282ADA">
        <w:rPr>
          <w:rFonts w:ascii="Roboto Slab" w:hAnsi="Roboto Slab"/>
          <w:color w:val="auto"/>
          <w:sz w:val="24"/>
          <w:szCs w:val="24"/>
          <w:lang w:val="en-US"/>
        </w:rPr>
        <w:t>Date: …………………………………………………………………………………</w:t>
      </w:r>
    </w:p>
    <w:sectPr w:rsidR="006C6F76" w:rsidRPr="006E2C29" w:rsidSect="007C4878">
      <w:headerReference w:type="default" r:id="rId9"/>
      <w:pgSz w:w="11904" w:h="16840"/>
      <w:pgMar w:top="412"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0ECE" w14:textId="77777777" w:rsidR="00AE55C5" w:rsidRDefault="00AE55C5" w:rsidP="002424BC">
      <w:pPr>
        <w:spacing w:after="0" w:line="240" w:lineRule="auto"/>
      </w:pPr>
      <w:r>
        <w:separator/>
      </w:r>
    </w:p>
  </w:endnote>
  <w:endnote w:type="continuationSeparator" w:id="0">
    <w:p w14:paraId="60A8F108" w14:textId="77777777" w:rsidR="00AE55C5" w:rsidRDefault="00AE55C5"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E3818" w14:textId="77777777" w:rsidR="00AE55C5" w:rsidRDefault="00AE55C5" w:rsidP="002424BC">
      <w:pPr>
        <w:spacing w:after="0" w:line="240" w:lineRule="auto"/>
      </w:pPr>
      <w:r>
        <w:separator/>
      </w:r>
    </w:p>
  </w:footnote>
  <w:footnote w:type="continuationSeparator" w:id="0">
    <w:p w14:paraId="7D1287B2" w14:textId="77777777" w:rsidR="00AE55C5" w:rsidRDefault="00AE55C5"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AFD" w14:textId="77777777" w:rsidR="002424BC" w:rsidRDefault="002424BC" w:rsidP="002424BC">
    <w:pPr>
      <w:pStyle w:val="Header"/>
      <w:jc w:val="right"/>
    </w:pPr>
    <w:r>
      <w:rPr>
        <w:rFonts w:ascii="Arial" w:hAnsi="Arial" w:cs="Arial"/>
        <w:noProof/>
      </w:rPr>
      <w:drawing>
        <wp:inline distT="0" distB="0" distL="0" distR="0" wp14:anchorId="4F36F0A5" wp14:editId="09BAC86E">
          <wp:extent cx="809625" cy="69646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1B982E7"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EB"/>
    <w:multiLevelType w:val="hybridMultilevel"/>
    <w:tmpl w:val="B0F05620"/>
    <w:lvl w:ilvl="0" w:tplc="186E91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2CBA"/>
    <w:multiLevelType w:val="hybridMultilevel"/>
    <w:tmpl w:val="27A2C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1310C"/>
    <w:multiLevelType w:val="hybridMultilevel"/>
    <w:tmpl w:val="A26CA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54642"/>
    <w:multiLevelType w:val="hybridMultilevel"/>
    <w:tmpl w:val="4C863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B2868"/>
    <w:multiLevelType w:val="hybridMultilevel"/>
    <w:tmpl w:val="E02EC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0C93D7D"/>
    <w:multiLevelType w:val="hybridMultilevel"/>
    <w:tmpl w:val="4B0EA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07438"/>
    <w:multiLevelType w:val="hybridMultilevel"/>
    <w:tmpl w:val="CABE6A1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29"/>
  </w:num>
  <w:num w:numId="5">
    <w:abstractNumId w:val="8"/>
  </w:num>
  <w:num w:numId="6">
    <w:abstractNumId w:val="20"/>
  </w:num>
  <w:num w:numId="7">
    <w:abstractNumId w:val="21"/>
  </w:num>
  <w:num w:numId="8">
    <w:abstractNumId w:val="15"/>
  </w:num>
  <w:num w:numId="9">
    <w:abstractNumId w:val="23"/>
  </w:num>
  <w:num w:numId="10">
    <w:abstractNumId w:val="22"/>
  </w:num>
  <w:num w:numId="11">
    <w:abstractNumId w:val="5"/>
  </w:num>
  <w:num w:numId="12">
    <w:abstractNumId w:val="3"/>
  </w:num>
  <w:num w:numId="13">
    <w:abstractNumId w:val="4"/>
  </w:num>
  <w:num w:numId="14">
    <w:abstractNumId w:val="11"/>
  </w:num>
  <w:num w:numId="15">
    <w:abstractNumId w:val="27"/>
  </w:num>
  <w:num w:numId="16">
    <w:abstractNumId w:val="19"/>
  </w:num>
  <w:num w:numId="17">
    <w:abstractNumId w:val="7"/>
  </w:num>
  <w:num w:numId="18">
    <w:abstractNumId w:val="5"/>
  </w:num>
  <w:num w:numId="19">
    <w:abstractNumId w:val="14"/>
  </w:num>
  <w:num w:numId="20">
    <w:abstractNumId w:val="1"/>
  </w:num>
  <w:num w:numId="21">
    <w:abstractNumId w:val="30"/>
  </w:num>
  <w:num w:numId="22">
    <w:abstractNumId w:val="2"/>
  </w:num>
  <w:num w:numId="23">
    <w:abstractNumId w:val="10"/>
  </w:num>
  <w:num w:numId="24">
    <w:abstractNumId w:val="13"/>
  </w:num>
  <w:num w:numId="25">
    <w:abstractNumId w:val="26"/>
  </w:num>
  <w:num w:numId="26">
    <w:abstractNumId w:val="0"/>
  </w:num>
  <w:num w:numId="27">
    <w:abstractNumId w:val="17"/>
  </w:num>
  <w:num w:numId="28">
    <w:abstractNumId w:val="16"/>
  </w:num>
  <w:num w:numId="29">
    <w:abstractNumId w:val="25"/>
  </w:num>
  <w:num w:numId="30">
    <w:abstractNumId w:val="9"/>
  </w:num>
  <w:num w:numId="31">
    <w:abstractNumId w:val="28"/>
  </w:num>
  <w:num w:numId="32">
    <w:abstractNumId w:val="24"/>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0A64"/>
    <w:rsid w:val="00017AAB"/>
    <w:rsid w:val="000221F2"/>
    <w:rsid w:val="00065250"/>
    <w:rsid w:val="00075AFB"/>
    <w:rsid w:val="00097222"/>
    <w:rsid w:val="0012397D"/>
    <w:rsid w:val="00123CD6"/>
    <w:rsid w:val="00126025"/>
    <w:rsid w:val="00136042"/>
    <w:rsid w:val="00140EB5"/>
    <w:rsid w:val="001673DF"/>
    <w:rsid w:val="001755C0"/>
    <w:rsid w:val="00196232"/>
    <w:rsid w:val="001A03B0"/>
    <w:rsid w:val="001A046C"/>
    <w:rsid w:val="001E2D67"/>
    <w:rsid w:val="001E3D14"/>
    <w:rsid w:val="001F4159"/>
    <w:rsid w:val="001F6D2B"/>
    <w:rsid w:val="00205042"/>
    <w:rsid w:val="002103F1"/>
    <w:rsid w:val="00212ACC"/>
    <w:rsid w:val="002207F4"/>
    <w:rsid w:val="00221337"/>
    <w:rsid w:val="002234B3"/>
    <w:rsid w:val="002310FF"/>
    <w:rsid w:val="00234636"/>
    <w:rsid w:val="0024176D"/>
    <w:rsid w:val="002424BC"/>
    <w:rsid w:val="0024288B"/>
    <w:rsid w:val="00253E34"/>
    <w:rsid w:val="00274EA6"/>
    <w:rsid w:val="00282ADA"/>
    <w:rsid w:val="002928C4"/>
    <w:rsid w:val="002A60C2"/>
    <w:rsid w:val="002A7CFD"/>
    <w:rsid w:val="002B163C"/>
    <w:rsid w:val="002B7DF1"/>
    <w:rsid w:val="002D31CF"/>
    <w:rsid w:val="00315ECD"/>
    <w:rsid w:val="003356BA"/>
    <w:rsid w:val="003404BB"/>
    <w:rsid w:val="00343EE3"/>
    <w:rsid w:val="00345B26"/>
    <w:rsid w:val="00370BAC"/>
    <w:rsid w:val="003A19C9"/>
    <w:rsid w:val="003A2CA6"/>
    <w:rsid w:val="003A6AD4"/>
    <w:rsid w:val="003C1F06"/>
    <w:rsid w:val="00403215"/>
    <w:rsid w:val="004035C7"/>
    <w:rsid w:val="00421A63"/>
    <w:rsid w:val="004270F1"/>
    <w:rsid w:val="00447477"/>
    <w:rsid w:val="00452535"/>
    <w:rsid w:val="0045639E"/>
    <w:rsid w:val="00456831"/>
    <w:rsid w:val="004712F0"/>
    <w:rsid w:val="004741CA"/>
    <w:rsid w:val="004B1CF3"/>
    <w:rsid w:val="004B73AF"/>
    <w:rsid w:val="004C6109"/>
    <w:rsid w:val="004E3870"/>
    <w:rsid w:val="00502D54"/>
    <w:rsid w:val="00504C6B"/>
    <w:rsid w:val="00507C2B"/>
    <w:rsid w:val="0054167F"/>
    <w:rsid w:val="005B0B02"/>
    <w:rsid w:val="005C17D0"/>
    <w:rsid w:val="005E3664"/>
    <w:rsid w:val="00617513"/>
    <w:rsid w:val="00654B69"/>
    <w:rsid w:val="00676058"/>
    <w:rsid w:val="006820F4"/>
    <w:rsid w:val="006827B9"/>
    <w:rsid w:val="006C6F76"/>
    <w:rsid w:val="006D4409"/>
    <w:rsid w:val="006E2C29"/>
    <w:rsid w:val="006E3AFE"/>
    <w:rsid w:val="006F655A"/>
    <w:rsid w:val="00703F89"/>
    <w:rsid w:val="00710F09"/>
    <w:rsid w:val="007138DB"/>
    <w:rsid w:val="00726EBB"/>
    <w:rsid w:val="00732276"/>
    <w:rsid w:val="00742CA8"/>
    <w:rsid w:val="00745460"/>
    <w:rsid w:val="007672E8"/>
    <w:rsid w:val="00795598"/>
    <w:rsid w:val="007A6856"/>
    <w:rsid w:val="007B025A"/>
    <w:rsid w:val="007C2060"/>
    <w:rsid w:val="007C4878"/>
    <w:rsid w:val="007D1986"/>
    <w:rsid w:val="00800531"/>
    <w:rsid w:val="0081595F"/>
    <w:rsid w:val="00867759"/>
    <w:rsid w:val="008913A9"/>
    <w:rsid w:val="00893160"/>
    <w:rsid w:val="008C2C65"/>
    <w:rsid w:val="008D1747"/>
    <w:rsid w:val="008D24E4"/>
    <w:rsid w:val="008D5A30"/>
    <w:rsid w:val="008E1541"/>
    <w:rsid w:val="008E6B79"/>
    <w:rsid w:val="00917BE5"/>
    <w:rsid w:val="00921CE1"/>
    <w:rsid w:val="00925E02"/>
    <w:rsid w:val="00966FEE"/>
    <w:rsid w:val="009900DF"/>
    <w:rsid w:val="0099140A"/>
    <w:rsid w:val="009B579B"/>
    <w:rsid w:val="009D5593"/>
    <w:rsid w:val="00A052C9"/>
    <w:rsid w:val="00A05E3E"/>
    <w:rsid w:val="00A42A42"/>
    <w:rsid w:val="00A62396"/>
    <w:rsid w:val="00AB5885"/>
    <w:rsid w:val="00AC60AD"/>
    <w:rsid w:val="00AD607B"/>
    <w:rsid w:val="00AE55C5"/>
    <w:rsid w:val="00AF5B76"/>
    <w:rsid w:val="00B00141"/>
    <w:rsid w:val="00B11C41"/>
    <w:rsid w:val="00B26A86"/>
    <w:rsid w:val="00B454B7"/>
    <w:rsid w:val="00B50DE9"/>
    <w:rsid w:val="00B623B8"/>
    <w:rsid w:val="00B65CC5"/>
    <w:rsid w:val="00BE27DD"/>
    <w:rsid w:val="00C1235A"/>
    <w:rsid w:val="00C127F2"/>
    <w:rsid w:val="00C1676D"/>
    <w:rsid w:val="00C43846"/>
    <w:rsid w:val="00C55472"/>
    <w:rsid w:val="00C66884"/>
    <w:rsid w:val="00C82AED"/>
    <w:rsid w:val="00CA4B33"/>
    <w:rsid w:val="00CB16F5"/>
    <w:rsid w:val="00CC092F"/>
    <w:rsid w:val="00CC1C44"/>
    <w:rsid w:val="00CD6697"/>
    <w:rsid w:val="00D20DF8"/>
    <w:rsid w:val="00D304B4"/>
    <w:rsid w:val="00D30DEF"/>
    <w:rsid w:val="00D6288D"/>
    <w:rsid w:val="00D7139E"/>
    <w:rsid w:val="00DA5CAF"/>
    <w:rsid w:val="00DA69A0"/>
    <w:rsid w:val="00DA78F7"/>
    <w:rsid w:val="00DC067B"/>
    <w:rsid w:val="00DD129B"/>
    <w:rsid w:val="00DF0ED5"/>
    <w:rsid w:val="00E0650B"/>
    <w:rsid w:val="00E14475"/>
    <w:rsid w:val="00E36507"/>
    <w:rsid w:val="00E409C5"/>
    <w:rsid w:val="00E409E4"/>
    <w:rsid w:val="00E46714"/>
    <w:rsid w:val="00E66613"/>
    <w:rsid w:val="00E80767"/>
    <w:rsid w:val="00F06199"/>
    <w:rsid w:val="00F07759"/>
    <w:rsid w:val="00F33D11"/>
    <w:rsid w:val="00F355E1"/>
    <w:rsid w:val="00F37EF8"/>
    <w:rsid w:val="00F4508E"/>
    <w:rsid w:val="00F5108E"/>
    <w:rsid w:val="00F550BF"/>
    <w:rsid w:val="00FB29BA"/>
    <w:rsid w:val="00FB47FF"/>
    <w:rsid w:val="00FB7FA1"/>
    <w:rsid w:val="00FC34DB"/>
    <w:rsid w:val="00FE4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8922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3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AB"/>
    <w:rPr>
      <w:sz w:val="16"/>
      <w:szCs w:val="16"/>
    </w:rPr>
  </w:style>
  <w:style w:type="paragraph" w:styleId="CommentText">
    <w:name w:val="annotation text"/>
    <w:basedOn w:val="Normal"/>
    <w:link w:val="CommentTextChar"/>
    <w:uiPriority w:val="99"/>
    <w:unhideWhenUsed/>
    <w:rsid w:val="00017AAB"/>
    <w:pPr>
      <w:spacing w:line="240" w:lineRule="auto"/>
    </w:pPr>
    <w:rPr>
      <w:sz w:val="20"/>
      <w:szCs w:val="20"/>
    </w:rPr>
  </w:style>
  <w:style w:type="character" w:customStyle="1" w:styleId="CommentTextChar">
    <w:name w:val="Comment Text Char"/>
    <w:basedOn w:val="DefaultParagraphFont"/>
    <w:link w:val="CommentText"/>
    <w:uiPriority w:val="99"/>
    <w:rsid w:val="00017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AB"/>
    <w:rPr>
      <w:b/>
      <w:bCs/>
    </w:rPr>
  </w:style>
  <w:style w:type="character" w:customStyle="1" w:styleId="CommentSubjectChar">
    <w:name w:val="Comment Subject Char"/>
    <w:basedOn w:val="CommentTextChar"/>
    <w:link w:val="CommentSubject"/>
    <w:uiPriority w:val="99"/>
    <w:semiHidden/>
    <w:rsid w:val="00017AAB"/>
    <w:rPr>
      <w:rFonts w:ascii="Calibri" w:eastAsia="Calibri" w:hAnsi="Calibri" w:cs="Calibri"/>
      <w:b/>
      <w:bCs/>
      <w:color w:val="000000"/>
      <w:sz w:val="20"/>
      <w:szCs w:val="20"/>
    </w:rPr>
  </w:style>
  <w:style w:type="table" w:styleId="TableGrid0">
    <w:name w:val="Table Grid"/>
    <w:basedOn w:val="TableNormal"/>
    <w:uiPriority w:val="39"/>
    <w:rsid w:val="00A6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C092F"/>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CC092F"/>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7944785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60515648">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8413795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01184524">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814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7122-E5BA-429F-A83E-7093FFFF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Boulegue, Charlotte</cp:lastModifiedBy>
  <cp:revision>3</cp:revision>
  <dcterms:created xsi:type="dcterms:W3CDTF">2021-01-25T18:15:00Z</dcterms:created>
  <dcterms:modified xsi:type="dcterms:W3CDTF">2021-01-25T18:54:00Z</dcterms:modified>
</cp:coreProperties>
</file>