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AC06F5" w:rsidRDefault="006C6F76">
      <w:pPr>
        <w:tabs>
          <w:tab w:val="center" w:pos="9427"/>
        </w:tabs>
        <w:spacing w:after="0"/>
        <w:rPr>
          <w:rFonts w:ascii="Roboto Slab" w:hAnsi="Roboto Slab" w:cs="Arial"/>
          <w:sz w:val="20"/>
        </w:rPr>
      </w:pPr>
      <w:r w:rsidRPr="00AC06F5">
        <w:rPr>
          <w:rFonts w:ascii="Roboto Slab" w:eastAsia="Times New Roman" w:hAnsi="Roboto Slab" w:cs="Arial"/>
          <w:sz w:val="44"/>
        </w:rPr>
        <w:t>Job Description</w:t>
      </w:r>
      <w:r w:rsidRPr="00AC06F5">
        <w:rPr>
          <w:rFonts w:ascii="Roboto Slab" w:eastAsia="Times New Roman" w:hAnsi="Roboto Slab" w:cs="Arial"/>
          <w:sz w:val="44"/>
        </w:rPr>
        <w:tab/>
      </w:r>
    </w:p>
    <w:p w:rsidR="004741CA" w:rsidRPr="00AC06F5" w:rsidRDefault="006C6F76">
      <w:pPr>
        <w:spacing w:after="0"/>
        <w:jc w:val="right"/>
        <w:rPr>
          <w:rFonts w:ascii="Roboto Slab" w:hAnsi="Roboto Slab" w:cs="Arial"/>
          <w:sz w:val="20"/>
        </w:rPr>
      </w:pPr>
      <w:r w:rsidRPr="00AC06F5">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AC06F5">
        <w:rPr>
          <w:rFonts w:ascii="Roboto Slab" w:hAnsi="Roboto Slab" w:cs="Arial"/>
          <w:sz w:val="20"/>
        </w:rPr>
        <w:t xml:space="preserve"> </w:t>
      </w:r>
    </w:p>
    <w:p w:rsidR="002928C4" w:rsidRPr="00AC06F5" w:rsidRDefault="002928C4">
      <w:pPr>
        <w:spacing w:after="173"/>
        <w:rPr>
          <w:rFonts w:ascii="Roboto Slab" w:eastAsia="Times New Roman" w:hAnsi="Roboto Slab" w:cs="Arial"/>
          <w:color w:val="404040"/>
          <w:sz w:val="20"/>
        </w:rPr>
      </w:pPr>
    </w:p>
    <w:p w:rsidR="002928C4" w:rsidRPr="009F2613" w:rsidRDefault="002928C4">
      <w:pPr>
        <w:spacing w:after="173"/>
        <w:rPr>
          <w:rFonts w:ascii="Roboto Slab" w:eastAsia="Times New Roman" w:hAnsi="Roboto Slab" w:cs="Arial"/>
          <w:color w:val="404040"/>
        </w:rPr>
      </w:pPr>
      <w:r w:rsidRPr="009F2613">
        <w:rPr>
          <w:rFonts w:ascii="Roboto Slab" w:eastAsia="Times New Roman" w:hAnsi="Roboto Slab" w:cs="Arial"/>
          <w:color w:val="404040"/>
        </w:rPr>
        <w:t xml:space="preserve">JOB TITLE: </w:t>
      </w:r>
      <w:r w:rsidR="005F4C37">
        <w:rPr>
          <w:rFonts w:ascii="Roboto Slab" w:eastAsia="Times New Roman" w:hAnsi="Roboto Slab" w:cs="Arial"/>
          <w:color w:val="404040"/>
        </w:rPr>
        <w:t>Syndicate Accountant</w:t>
      </w:r>
    </w:p>
    <w:p w:rsidR="002928C4" w:rsidRPr="009F2613" w:rsidRDefault="002928C4">
      <w:pPr>
        <w:spacing w:after="173"/>
        <w:rPr>
          <w:rFonts w:ascii="Roboto Slab" w:eastAsia="Times New Roman" w:hAnsi="Roboto Slab" w:cs="Arial"/>
          <w:color w:val="404040"/>
        </w:rPr>
      </w:pPr>
      <w:r w:rsidRPr="009F2613">
        <w:rPr>
          <w:rFonts w:ascii="Roboto Slab" w:eastAsia="Times New Roman" w:hAnsi="Roboto Slab" w:cs="Arial"/>
          <w:color w:val="404040"/>
        </w:rPr>
        <w:t>GRADE:</w:t>
      </w:r>
      <w:r w:rsidR="00CB16F5" w:rsidRPr="009F2613">
        <w:rPr>
          <w:rFonts w:ascii="Roboto Slab" w:eastAsia="Times New Roman" w:hAnsi="Roboto Slab" w:cs="Arial"/>
          <w:color w:val="404040"/>
        </w:rPr>
        <w:t xml:space="preserve"> </w:t>
      </w:r>
      <w:r w:rsidR="00BF10E8" w:rsidRPr="009F2613">
        <w:rPr>
          <w:rFonts w:ascii="Roboto Slab" w:eastAsia="Times New Roman" w:hAnsi="Roboto Slab" w:cs="Arial"/>
          <w:color w:val="404040"/>
        </w:rPr>
        <w:t>4</w:t>
      </w:r>
    </w:p>
    <w:p w:rsidR="002928C4" w:rsidRPr="009F2613" w:rsidRDefault="002928C4">
      <w:pPr>
        <w:spacing w:after="173"/>
        <w:rPr>
          <w:rFonts w:ascii="Roboto Slab" w:eastAsia="Times New Roman" w:hAnsi="Roboto Slab" w:cs="Arial"/>
          <w:color w:val="404040"/>
        </w:rPr>
      </w:pPr>
      <w:r w:rsidRPr="009F2613">
        <w:rPr>
          <w:rFonts w:ascii="Roboto Slab" w:eastAsia="Times New Roman" w:hAnsi="Roboto Slab" w:cs="Arial"/>
          <w:color w:val="404040"/>
        </w:rPr>
        <w:t xml:space="preserve">REPORTING TO: </w:t>
      </w:r>
      <w:r w:rsidR="006706A0">
        <w:rPr>
          <w:rFonts w:ascii="Roboto Slab" w:eastAsia="Times New Roman" w:hAnsi="Roboto Slab" w:cs="Arial"/>
          <w:color w:val="404040"/>
        </w:rPr>
        <w:t>TBC</w:t>
      </w:r>
    </w:p>
    <w:p w:rsidR="002928C4" w:rsidRPr="009F2613" w:rsidRDefault="002928C4">
      <w:pPr>
        <w:spacing w:after="173"/>
        <w:rPr>
          <w:rFonts w:ascii="Roboto Slab" w:eastAsia="Times New Roman" w:hAnsi="Roboto Slab" w:cs="Arial"/>
          <w:color w:val="404040"/>
        </w:rPr>
      </w:pPr>
      <w:r w:rsidRPr="009F2613">
        <w:rPr>
          <w:rFonts w:ascii="Roboto Slab" w:eastAsia="Times New Roman" w:hAnsi="Roboto Slab" w:cs="Arial"/>
          <w:color w:val="404040"/>
        </w:rPr>
        <w:t xml:space="preserve">LOCATION: </w:t>
      </w:r>
      <w:r w:rsidR="009346A9" w:rsidRPr="009F2613">
        <w:rPr>
          <w:rFonts w:ascii="Roboto Slab" w:eastAsia="Times New Roman" w:hAnsi="Roboto Slab" w:cs="Arial"/>
          <w:color w:val="404040"/>
        </w:rPr>
        <w:t>London</w:t>
      </w:r>
      <w:r w:rsidR="009F2613" w:rsidRPr="009F2613">
        <w:rPr>
          <w:rFonts w:ascii="Roboto Slab" w:eastAsia="Times New Roman" w:hAnsi="Roboto Slab" w:cs="Arial"/>
          <w:color w:val="404040"/>
        </w:rPr>
        <w:t xml:space="preserve"> or Swansea</w:t>
      </w:r>
    </w:p>
    <w:p w:rsidR="002928C4" w:rsidRPr="00AC06F5" w:rsidRDefault="002928C4">
      <w:pPr>
        <w:pStyle w:val="Heading1"/>
        <w:pBdr>
          <w:bottom w:val="single" w:sz="6" w:space="1" w:color="auto"/>
        </w:pBdr>
        <w:ind w:left="-5"/>
        <w:rPr>
          <w:rFonts w:ascii="Roboto Slab" w:hAnsi="Roboto Slab" w:cs="Arial"/>
          <w:sz w:val="20"/>
        </w:rPr>
      </w:pPr>
    </w:p>
    <w:p w:rsidR="004741CA" w:rsidRPr="00FD2EF5" w:rsidRDefault="008D24E4">
      <w:pPr>
        <w:pStyle w:val="Heading1"/>
        <w:ind w:left="-5"/>
        <w:rPr>
          <w:rFonts w:ascii="Roboto Slab" w:hAnsi="Roboto Slab" w:cs="Arial"/>
          <w:color w:val="C00000"/>
          <w:sz w:val="24"/>
        </w:rPr>
      </w:pPr>
      <w:r w:rsidRPr="00FD2EF5">
        <w:rPr>
          <w:rFonts w:ascii="Roboto Slab" w:hAnsi="Roboto Slab" w:cs="Arial"/>
          <w:color w:val="C00000"/>
          <w:sz w:val="24"/>
        </w:rPr>
        <w:t>ABOUT US:</w:t>
      </w:r>
    </w:p>
    <w:p w:rsidR="009F2613" w:rsidRDefault="009F2613" w:rsidP="009F2613">
      <w:pPr>
        <w:spacing w:after="0" w:line="240" w:lineRule="auto"/>
        <w:rPr>
          <w:rFonts w:ascii="Arial" w:eastAsia="Times New Roman" w:hAnsi="Arial" w:cs="Arial"/>
          <w:color w:val="auto"/>
        </w:rPr>
      </w:pPr>
    </w:p>
    <w:p w:rsidR="009F2613" w:rsidRPr="00FD2EF5" w:rsidRDefault="009F2613" w:rsidP="009F2613">
      <w:pPr>
        <w:spacing w:after="0" w:line="240" w:lineRule="auto"/>
        <w:rPr>
          <w:rFonts w:ascii="Arial" w:eastAsia="Times New Roman" w:hAnsi="Arial" w:cs="Arial"/>
          <w:color w:val="auto"/>
          <w:sz w:val="20"/>
        </w:rPr>
      </w:pPr>
      <w:r w:rsidRPr="00FD2EF5">
        <w:rPr>
          <w:rFonts w:ascii="Arial" w:eastAsia="Times New Roman" w:hAnsi="Arial" w:cs="Arial"/>
          <w:color w:val="auto"/>
          <w:sz w:val="20"/>
        </w:rPr>
        <w:t>ERS is the UK's largest specialist motor insurer with an A+ rating. Through Lloyd’s Syndicate 218 we work exclusively with motor insurance brokers to help get under the skin of the most difficult insurance risks, helping build products to meet their customer’s needs.</w:t>
      </w:r>
    </w:p>
    <w:p w:rsidR="009F2613" w:rsidRPr="00FD2EF5" w:rsidRDefault="009F2613" w:rsidP="009F2613">
      <w:pPr>
        <w:spacing w:after="0" w:line="240" w:lineRule="auto"/>
        <w:rPr>
          <w:rFonts w:ascii="Arial" w:eastAsia="Times New Roman" w:hAnsi="Arial" w:cs="Arial"/>
          <w:color w:val="auto"/>
          <w:sz w:val="20"/>
        </w:rPr>
      </w:pPr>
    </w:p>
    <w:p w:rsidR="009F2613" w:rsidRPr="00FD2EF5" w:rsidRDefault="009F2613" w:rsidP="009F2613">
      <w:pPr>
        <w:spacing w:after="0" w:line="240" w:lineRule="auto"/>
        <w:rPr>
          <w:rFonts w:ascii="Arial" w:eastAsia="Times New Roman" w:hAnsi="Arial" w:cs="Arial"/>
          <w:color w:val="auto"/>
          <w:sz w:val="20"/>
        </w:rPr>
      </w:pPr>
      <w:r w:rsidRPr="00FD2EF5">
        <w:rPr>
          <w:rFonts w:ascii="Arial" w:eastAsia="Times New Roman" w:hAnsi="Arial" w:cs="Arial"/>
          <w:color w:val="auto"/>
          <w:sz w:val="20"/>
        </w:rPr>
        <w:t xml:space="preserve">ERS recently announced the backing of Arcus, Lloyd’s </w:t>
      </w:r>
      <w:r w:rsidR="00B67387">
        <w:rPr>
          <w:rFonts w:ascii="Arial" w:eastAsia="Times New Roman" w:hAnsi="Arial" w:cs="Arial"/>
          <w:color w:val="auto"/>
          <w:sz w:val="20"/>
        </w:rPr>
        <w:t>S</w:t>
      </w:r>
      <w:r w:rsidRPr="00FD2EF5">
        <w:rPr>
          <w:rFonts w:ascii="Arial" w:eastAsia="Times New Roman" w:hAnsi="Arial" w:cs="Arial"/>
          <w:color w:val="auto"/>
          <w:sz w:val="20"/>
        </w:rPr>
        <w:t>yndicate 1856, giving the firm the ability to write Specialty, Commercial and Reinsurance lines alongside the existing motor business within Syndicate 218.</w:t>
      </w:r>
    </w:p>
    <w:p w:rsidR="008D24E4" w:rsidRPr="00AC06F5" w:rsidRDefault="008D24E4" w:rsidP="002928C4">
      <w:pPr>
        <w:pBdr>
          <w:bottom w:val="single" w:sz="6" w:space="1" w:color="auto"/>
        </w:pBdr>
        <w:spacing w:after="0"/>
        <w:rPr>
          <w:rFonts w:ascii="Roboto Slab" w:hAnsi="Roboto Slab" w:cs="Arial"/>
          <w:b/>
          <w:sz w:val="20"/>
        </w:rPr>
      </w:pPr>
    </w:p>
    <w:p w:rsidR="004741CA" w:rsidRPr="00FD2EF5" w:rsidRDefault="00C43846" w:rsidP="002928C4">
      <w:pPr>
        <w:spacing w:after="0"/>
        <w:rPr>
          <w:rFonts w:ascii="Roboto Slab" w:hAnsi="Roboto Slab" w:cs="Arial"/>
          <w:color w:val="C00000"/>
          <w:sz w:val="24"/>
        </w:rPr>
      </w:pPr>
      <w:r w:rsidRPr="00FD2EF5">
        <w:rPr>
          <w:rFonts w:ascii="Roboto Slab" w:hAnsi="Roboto Slab" w:cs="Arial"/>
          <w:color w:val="C00000"/>
          <w:sz w:val="24"/>
        </w:rPr>
        <w:t>THE</w:t>
      </w:r>
      <w:r w:rsidR="008D24E4" w:rsidRPr="00FD2EF5">
        <w:rPr>
          <w:rFonts w:ascii="Roboto Slab" w:hAnsi="Roboto Slab" w:cs="Arial"/>
          <w:color w:val="C00000"/>
          <w:sz w:val="24"/>
        </w:rPr>
        <w:t xml:space="preserve"> ROLE:</w:t>
      </w:r>
    </w:p>
    <w:p w:rsidR="009346A9" w:rsidRPr="00AC06F5" w:rsidRDefault="009346A9" w:rsidP="002928C4">
      <w:pPr>
        <w:spacing w:after="0"/>
        <w:rPr>
          <w:rFonts w:ascii="Roboto Slab" w:hAnsi="Roboto Slab" w:cs="Arial"/>
          <w:b/>
          <w:sz w:val="20"/>
        </w:rPr>
      </w:pPr>
    </w:p>
    <w:p w:rsidR="009346A9" w:rsidRPr="00AC06F5" w:rsidRDefault="00FD2EF5" w:rsidP="009346A9">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2"/>
          <w:u w:val="single"/>
        </w:rPr>
      </w:pPr>
      <w:r>
        <w:rPr>
          <w:rFonts w:ascii="Arial" w:hAnsi="Arial" w:cs="Arial"/>
          <w:sz w:val="20"/>
          <w:szCs w:val="22"/>
        </w:rPr>
        <w:t xml:space="preserve">To </w:t>
      </w:r>
      <w:r w:rsidR="0075162B">
        <w:rPr>
          <w:rFonts w:ascii="Arial" w:hAnsi="Arial" w:cs="Arial"/>
          <w:sz w:val="20"/>
          <w:szCs w:val="22"/>
        </w:rPr>
        <w:t xml:space="preserve">assist with the preparation, </w:t>
      </w:r>
      <w:r w:rsidR="009346A9" w:rsidRPr="00AC06F5">
        <w:rPr>
          <w:rFonts w:ascii="Arial" w:hAnsi="Arial" w:cs="Arial"/>
          <w:sz w:val="20"/>
          <w:szCs w:val="22"/>
        </w:rPr>
        <w:t>production</w:t>
      </w:r>
      <w:r w:rsidR="0075162B">
        <w:rPr>
          <w:rFonts w:ascii="Arial" w:hAnsi="Arial" w:cs="Arial"/>
          <w:sz w:val="20"/>
          <w:szCs w:val="22"/>
        </w:rPr>
        <w:t xml:space="preserve">, reconciliation and submission </w:t>
      </w:r>
      <w:r w:rsidR="009346A9" w:rsidRPr="00AC06F5">
        <w:rPr>
          <w:rFonts w:ascii="Arial" w:hAnsi="Arial" w:cs="Arial"/>
          <w:sz w:val="20"/>
          <w:szCs w:val="22"/>
        </w:rPr>
        <w:t xml:space="preserve">of the </w:t>
      </w:r>
      <w:r w:rsidR="00025253">
        <w:rPr>
          <w:rFonts w:ascii="Arial" w:hAnsi="Arial" w:cs="Arial"/>
          <w:sz w:val="20"/>
          <w:szCs w:val="22"/>
        </w:rPr>
        <w:t>Syndicate Financial reporting</w:t>
      </w:r>
      <w:r w:rsidR="00A02E03">
        <w:rPr>
          <w:rFonts w:ascii="Arial" w:hAnsi="Arial" w:cs="Arial"/>
          <w:sz w:val="20"/>
          <w:szCs w:val="22"/>
        </w:rPr>
        <w:t xml:space="preserve"> to a high standard and on a timely basis </w:t>
      </w:r>
      <w:r w:rsidR="00025253">
        <w:rPr>
          <w:rFonts w:ascii="Arial" w:hAnsi="Arial" w:cs="Arial"/>
          <w:sz w:val="20"/>
          <w:szCs w:val="22"/>
        </w:rPr>
        <w:t>which include</w:t>
      </w:r>
      <w:r w:rsidR="00A02E03">
        <w:rPr>
          <w:rFonts w:ascii="Arial" w:hAnsi="Arial" w:cs="Arial"/>
          <w:sz w:val="20"/>
          <w:szCs w:val="22"/>
        </w:rPr>
        <w:t>s</w:t>
      </w:r>
      <w:r w:rsidR="008C5C2D">
        <w:rPr>
          <w:rFonts w:ascii="Arial" w:hAnsi="Arial" w:cs="Arial"/>
          <w:sz w:val="20"/>
          <w:szCs w:val="22"/>
        </w:rPr>
        <w:t xml:space="preserve"> </w:t>
      </w:r>
      <w:r w:rsidR="00025253">
        <w:rPr>
          <w:rFonts w:ascii="Arial" w:hAnsi="Arial" w:cs="Arial"/>
          <w:sz w:val="20"/>
          <w:szCs w:val="22"/>
        </w:rPr>
        <w:t xml:space="preserve">Quarterly Board packs, Lloyd’s Regulatory returns including Solvency II </w:t>
      </w:r>
      <w:r w:rsidR="00A02E03">
        <w:rPr>
          <w:rFonts w:ascii="Arial" w:hAnsi="Arial" w:cs="Arial"/>
          <w:sz w:val="20"/>
          <w:szCs w:val="22"/>
        </w:rPr>
        <w:t>reporting</w:t>
      </w:r>
      <w:r w:rsidR="009346A9" w:rsidRPr="00AC06F5">
        <w:rPr>
          <w:rFonts w:ascii="Arial" w:hAnsi="Arial" w:cs="Arial"/>
          <w:sz w:val="20"/>
          <w:szCs w:val="22"/>
        </w:rPr>
        <w:t>.</w:t>
      </w:r>
      <w:r w:rsidR="009346A9" w:rsidRPr="00AC06F5">
        <w:rPr>
          <w:rFonts w:ascii="Arial" w:hAnsi="Arial" w:cs="Arial"/>
          <w:b/>
          <w:sz w:val="20"/>
          <w:szCs w:val="22"/>
          <w:u w:val="single"/>
        </w:rPr>
        <w:t xml:space="preserve"> </w:t>
      </w:r>
    </w:p>
    <w:p w:rsidR="004741CA" w:rsidRPr="00AC06F5" w:rsidRDefault="006C6F76">
      <w:pPr>
        <w:spacing w:after="153"/>
        <w:ind w:left="-30"/>
        <w:rPr>
          <w:rFonts w:ascii="Roboto Slab" w:hAnsi="Roboto Slab" w:cs="Arial"/>
          <w:sz w:val="20"/>
        </w:rPr>
      </w:pPr>
      <w:r w:rsidRPr="00AC06F5">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5A9AD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FD2EF5" w:rsidRDefault="00F06199" w:rsidP="00F06199">
      <w:pPr>
        <w:spacing w:after="54" w:line="360" w:lineRule="auto"/>
        <w:rPr>
          <w:rFonts w:ascii="Roboto Slab" w:hAnsi="Roboto Slab" w:cs="Arial"/>
          <w:color w:val="C00000"/>
          <w:sz w:val="24"/>
        </w:rPr>
      </w:pPr>
      <w:r w:rsidRPr="00FD2EF5">
        <w:rPr>
          <w:rFonts w:ascii="Roboto Slab" w:hAnsi="Roboto Slab" w:cs="Arial"/>
          <w:color w:val="C00000"/>
          <w:sz w:val="24"/>
        </w:rPr>
        <w:t>KEY RESPONSIBILITIES:</w:t>
      </w:r>
    </w:p>
    <w:p w:rsidR="00EB79DD" w:rsidRDefault="005F4C37" w:rsidP="00741DDB">
      <w:pPr>
        <w:spacing w:after="0" w:line="240" w:lineRule="auto"/>
        <w:jc w:val="both"/>
        <w:rPr>
          <w:rFonts w:ascii="Arial" w:hAnsi="Arial" w:cs="Arial"/>
          <w:sz w:val="20"/>
          <w:lang w:val="en-US"/>
        </w:rPr>
      </w:pPr>
      <w:r>
        <w:rPr>
          <w:rFonts w:ascii="Arial" w:hAnsi="Arial" w:cs="Arial"/>
          <w:sz w:val="20"/>
          <w:lang w:val="en-US"/>
        </w:rPr>
        <w:t xml:space="preserve">Preparation of monthly </w:t>
      </w:r>
      <w:r w:rsidR="00A02E03">
        <w:rPr>
          <w:rFonts w:ascii="Arial" w:hAnsi="Arial" w:cs="Arial"/>
          <w:sz w:val="20"/>
          <w:lang w:val="en-US"/>
        </w:rPr>
        <w:t xml:space="preserve">Syndicate </w:t>
      </w:r>
      <w:r>
        <w:rPr>
          <w:rFonts w:ascii="Arial" w:hAnsi="Arial" w:cs="Arial"/>
          <w:sz w:val="20"/>
          <w:lang w:val="en-US"/>
        </w:rPr>
        <w:t xml:space="preserve">accounting </w:t>
      </w:r>
      <w:r w:rsidR="00817D59">
        <w:rPr>
          <w:rFonts w:ascii="Arial" w:hAnsi="Arial" w:cs="Arial"/>
          <w:sz w:val="20"/>
          <w:lang w:val="en-US"/>
        </w:rPr>
        <w:t xml:space="preserve">and reporting </w:t>
      </w:r>
      <w:r w:rsidR="00EB79DD">
        <w:rPr>
          <w:rFonts w:ascii="Arial" w:hAnsi="Arial" w:cs="Arial"/>
          <w:sz w:val="20"/>
          <w:lang w:val="en-US"/>
        </w:rPr>
        <w:t>which entails:</w:t>
      </w:r>
    </w:p>
    <w:p w:rsidR="009C1B61" w:rsidRDefault="009C1B61" w:rsidP="00EB79DD">
      <w:pPr>
        <w:pStyle w:val="ListParagraph"/>
        <w:numPr>
          <w:ilvl w:val="0"/>
          <w:numId w:val="35"/>
        </w:numPr>
        <w:spacing w:after="0" w:line="240" w:lineRule="auto"/>
        <w:jc w:val="both"/>
        <w:rPr>
          <w:rFonts w:ascii="Arial" w:hAnsi="Arial" w:cs="Arial"/>
          <w:sz w:val="20"/>
          <w:lang w:val="en-US"/>
        </w:rPr>
      </w:pPr>
      <w:r w:rsidRPr="009C1B61">
        <w:rPr>
          <w:rFonts w:ascii="Arial" w:hAnsi="Arial" w:cs="Arial"/>
          <w:sz w:val="20"/>
          <w:lang w:val="en-US"/>
        </w:rPr>
        <w:t>Responsible for the preparation and reconciliation of technical journal entries relating to the Syndicate within documented deadlines</w:t>
      </w:r>
      <w:r w:rsidR="00027075">
        <w:rPr>
          <w:rFonts w:ascii="Arial" w:hAnsi="Arial" w:cs="Arial"/>
          <w:sz w:val="20"/>
          <w:lang w:val="en-US"/>
        </w:rPr>
        <w:t>.</w:t>
      </w:r>
    </w:p>
    <w:p w:rsidR="005F4C37" w:rsidRDefault="00025253" w:rsidP="00EB79DD">
      <w:pPr>
        <w:pStyle w:val="ListParagraph"/>
        <w:numPr>
          <w:ilvl w:val="0"/>
          <w:numId w:val="35"/>
        </w:numPr>
        <w:spacing w:after="0" w:line="240" w:lineRule="auto"/>
        <w:jc w:val="both"/>
        <w:rPr>
          <w:rFonts w:ascii="Arial" w:hAnsi="Arial" w:cs="Arial"/>
          <w:sz w:val="20"/>
          <w:lang w:val="en-US"/>
        </w:rPr>
      </w:pPr>
      <w:r>
        <w:rPr>
          <w:rFonts w:ascii="Arial" w:hAnsi="Arial" w:cs="Arial"/>
          <w:sz w:val="20"/>
          <w:lang w:val="en-US"/>
        </w:rPr>
        <w:t>Responsible for the preparation of the</w:t>
      </w:r>
      <w:r w:rsidR="00EB79DD">
        <w:rPr>
          <w:rFonts w:ascii="Arial" w:hAnsi="Arial" w:cs="Arial"/>
          <w:sz w:val="20"/>
          <w:lang w:val="en-US"/>
        </w:rPr>
        <w:t xml:space="preserve"> monthly Syndicate</w:t>
      </w:r>
      <w:r w:rsidR="009C1B61">
        <w:rPr>
          <w:rFonts w:ascii="Arial" w:hAnsi="Arial" w:cs="Arial"/>
          <w:sz w:val="20"/>
          <w:lang w:val="en-US"/>
        </w:rPr>
        <w:t xml:space="preserve"> P&amp;L and</w:t>
      </w:r>
      <w:r w:rsidR="00EB79DD">
        <w:rPr>
          <w:rFonts w:ascii="Arial" w:hAnsi="Arial" w:cs="Arial"/>
          <w:sz w:val="20"/>
          <w:lang w:val="en-US"/>
        </w:rPr>
        <w:t xml:space="preserve"> </w:t>
      </w:r>
      <w:r w:rsidR="00EB79DD" w:rsidRPr="00E97873">
        <w:rPr>
          <w:rFonts w:ascii="Arial" w:hAnsi="Arial" w:cs="Arial"/>
          <w:sz w:val="20"/>
          <w:lang w:val="en-US"/>
        </w:rPr>
        <w:t>balance sheet reconciliations</w:t>
      </w:r>
      <w:r w:rsidR="009C1B61">
        <w:rPr>
          <w:rFonts w:ascii="Arial" w:hAnsi="Arial" w:cs="Arial"/>
          <w:sz w:val="20"/>
          <w:lang w:val="en-US"/>
        </w:rPr>
        <w:t>.</w:t>
      </w:r>
    </w:p>
    <w:p w:rsidR="009C1B61" w:rsidRPr="00027075" w:rsidRDefault="009C1B61" w:rsidP="00EB79DD">
      <w:pPr>
        <w:pStyle w:val="ListParagraph"/>
        <w:numPr>
          <w:ilvl w:val="0"/>
          <w:numId w:val="35"/>
        </w:numPr>
        <w:spacing w:after="0" w:line="240" w:lineRule="auto"/>
        <w:jc w:val="both"/>
        <w:rPr>
          <w:rFonts w:ascii="Arial" w:hAnsi="Arial" w:cs="Arial"/>
          <w:sz w:val="20"/>
          <w:lang w:val="en-US"/>
        </w:rPr>
      </w:pPr>
      <w:r w:rsidRPr="00027075">
        <w:rPr>
          <w:rFonts w:ascii="Arial" w:hAnsi="Arial" w:cs="Arial"/>
          <w:sz w:val="20"/>
          <w:lang w:val="en-US"/>
        </w:rPr>
        <w:t>Assist with the production of monthly and quarterly Syndicate financial reporting in accordance with established time tables</w:t>
      </w:r>
    </w:p>
    <w:p w:rsidR="00EB79DD" w:rsidRDefault="00EB79DD" w:rsidP="00542F87">
      <w:pPr>
        <w:pStyle w:val="ListParagraph"/>
        <w:numPr>
          <w:ilvl w:val="0"/>
          <w:numId w:val="35"/>
        </w:numPr>
        <w:spacing w:after="0" w:line="240" w:lineRule="auto"/>
        <w:jc w:val="both"/>
        <w:rPr>
          <w:rFonts w:ascii="Arial" w:hAnsi="Arial" w:cs="Arial"/>
          <w:sz w:val="20"/>
          <w:lang w:val="en-US"/>
        </w:rPr>
      </w:pPr>
      <w:r>
        <w:rPr>
          <w:rFonts w:ascii="Arial" w:hAnsi="Arial" w:cs="Arial"/>
          <w:sz w:val="20"/>
          <w:lang w:val="en-US"/>
        </w:rPr>
        <w:t>To d</w:t>
      </w:r>
      <w:r w:rsidRPr="00EB79DD">
        <w:rPr>
          <w:rFonts w:ascii="Arial" w:hAnsi="Arial" w:cs="Arial"/>
          <w:sz w:val="20"/>
          <w:lang w:val="en-US"/>
        </w:rPr>
        <w:t>evelop a good understanding of dataflows and dependencies to support the population of the GL and financial reporting.</w:t>
      </w:r>
    </w:p>
    <w:p w:rsidR="008C5C2D" w:rsidRDefault="00A02E03" w:rsidP="00542F87">
      <w:pPr>
        <w:pStyle w:val="ListParagraph"/>
        <w:numPr>
          <w:ilvl w:val="0"/>
          <w:numId w:val="35"/>
        </w:numPr>
        <w:spacing w:after="0" w:line="240" w:lineRule="auto"/>
        <w:jc w:val="both"/>
        <w:rPr>
          <w:rFonts w:ascii="Arial" w:hAnsi="Arial" w:cs="Arial"/>
          <w:sz w:val="20"/>
          <w:lang w:val="en-US"/>
        </w:rPr>
      </w:pPr>
      <w:r>
        <w:rPr>
          <w:rFonts w:ascii="Arial" w:hAnsi="Arial" w:cs="Arial"/>
          <w:sz w:val="20"/>
          <w:lang w:val="en-US"/>
        </w:rPr>
        <w:t>Document and m</w:t>
      </w:r>
      <w:r w:rsidR="008C5C2D">
        <w:rPr>
          <w:rFonts w:ascii="Arial" w:hAnsi="Arial" w:cs="Arial"/>
          <w:sz w:val="20"/>
          <w:lang w:val="en-US"/>
        </w:rPr>
        <w:t>aintain adequate procedures and controls.</w:t>
      </w:r>
    </w:p>
    <w:p w:rsidR="00025253" w:rsidRDefault="00025253" w:rsidP="00542F87">
      <w:pPr>
        <w:pStyle w:val="ListParagraph"/>
        <w:numPr>
          <w:ilvl w:val="0"/>
          <w:numId w:val="35"/>
        </w:numPr>
        <w:spacing w:after="0" w:line="240" w:lineRule="auto"/>
        <w:jc w:val="both"/>
        <w:rPr>
          <w:rFonts w:ascii="Arial" w:hAnsi="Arial" w:cs="Arial"/>
          <w:sz w:val="20"/>
          <w:lang w:val="en-US"/>
        </w:rPr>
      </w:pPr>
      <w:r>
        <w:rPr>
          <w:rFonts w:ascii="Arial" w:hAnsi="Arial" w:cs="Arial"/>
          <w:sz w:val="20"/>
          <w:lang w:val="en-US"/>
        </w:rPr>
        <w:t>Assist in the preparation of Lloyd’s returns including QMA, QMB</w:t>
      </w:r>
      <w:r w:rsidR="009C1B61">
        <w:rPr>
          <w:rFonts w:ascii="Arial" w:hAnsi="Arial" w:cs="Arial"/>
          <w:sz w:val="20"/>
          <w:lang w:val="en-US"/>
        </w:rPr>
        <w:t xml:space="preserve"> and </w:t>
      </w:r>
      <w:r>
        <w:rPr>
          <w:rFonts w:ascii="Arial" w:hAnsi="Arial" w:cs="Arial"/>
          <w:sz w:val="20"/>
          <w:lang w:val="en-US"/>
        </w:rPr>
        <w:t>Solvency II</w:t>
      </w:r>
      <w:r w:rsidR="00A87EFF">
        <w:rPr>
          <w:rFonts w:ascii="Arial" w:hAnsi="Arial" w:cs="Arial"/>
          <w:sz w:val="20"/>
          <w:lang w:val="en-US"/>
        </w:rPr>
        <w:t xml:space="preserve"> </w:t>
      </w:r>
      <w:r w:rsidR="00A02E03">
        <w:rPr>
          <w:rFonts w:ascii="Arial" w:hAnsi="Arial" w:cs="Arial"/>
          <w:sz w:val="20"/>
          <w:lang w:val="en-US"/>
        </w:rPr>
        <w:t>reporting</w:t>
      </w:r>
      <w:r w:rsidR="009C1B61">
        <w:rPr>
          <w:rFonts w:ascii="Arial" w:hAnsi="Arial" w:cs="Arial"/>
          <w:sz w:val="20"/>
          <w:lang w:val="en-US"/>
        </w:rPr>
        <w:t xml:space="preserve"> </w:t>
      </w:r>
      <w:r w:rsidR="008C5C2D">
        <w:rPr>
          <w:rFonts w:ascii="Arial" w:hAnsi="Arial" w:cs="Arial"/>
          <w:sz w:val="20"/>
          <w:lang w:val="en-US"/>
        </w:rPr>
        <w:t>ensuring these are prepared in accordance with Lloyd’s Byelaws.</w:t>
      </w:r>
    </w:p>
    <w:p w:rsidR="00C1136B" w:rsidRDefault="00C1136B" w:rsidP="00C1136B">
      <w:pPr>
        <w:pStyle w:val="ListParagraph"/>
        <w:numPr>
          <w:ilvl w:val="0"/>
          <w:numId w:val="35"/>
        </w:numPr>
        <w:rPr>
          <w:rFonts w:ascii="Arial" w:hAnsi="Arial" w:cs="Arial"/>
          <w:sz w:val="20"/>
          <w:lang w:val="en-US"/>
        </w:rPr>
      </w:pPr>
      <w:r w:rsidRPr="00C1136B">
        <w:rPr>
          <w:rFonts w:ascii="Arial" w:hAnsi="Arial" w:cs="Arial"/>
          <w:sz w:val="20"/>
          <w:lang w:val="en-US"/>
        </w:rPr>
        <w:t>Completing early drafts</w:t>
      </w:r>
      <w:r w:rsidR="00A02E03">
        <w:rPr>
          <w:rFonts w:ascii="Arial" w:hAnsi="Arial" w:cs="Arial"/>
          <w:sz w:val="20"/>
          <w:lang w:val="en-US"/>
        </w:rPr>
        <w:t xml:space="preserve"> of reporting packs</w:t>
      </w:r>
      <w:r w:rsidRPr="00C1136B">
        <w:rPr>
          <w:rFonts w:ascii="Arial" w:hAnsi="Arial" w:cs="Arial"/>
          <w:sz w:val="20"/>
          <w:lang w:val="en-US"/>
        </w:rPr>
        <w:t xml:space="preserve"> in good time to allow for several layers of internal/external reviews.</w:t>
      </w:r>
    </w:p>
    <w:p w:rsidR="00EF6A08" w:rsidRDefault="00EF6A08" w:rsidP="00C1136B">
      <w:pPr>
        <w:pStyle w:val="ListParagraph"/>
        <w:numPr>
          <w:ilvl w:val="0"/>
          <w:numId w:val="35"/>
        </w:numPr>
        <w:rPr>
          <w:rFonts w:ascii="Arial" w:hAnsi="Arial" w:cs="Arial"/>
          <w:sz w:val="20"/>
          <w:lang w:val="en-US"/>
        </w:rPr>
      </w:pPr>
      <w:r w:rsidRPr="00EF6A08">
        <w:rPr>
          <w:rFonts w:ascii="Arial" w:hAnsi="Arial" w:cs="Arial"/>
          <w:sz w:val="20"/>
          <w:lang w:val="en-US"/>
        </w:rPr>
        <w:t xml:space="preserve">Critically </w:t>
      </w:r>
      <w:proofErr w:type="spellStart"/>
      <w:r w:rsidRPr="00EF6A08">
        <w:rPr>
          <w:rFonts w:ascii="Arial" w:hAnsi="Arial" w:cs="Arial"/>
          <w:sz w:val="20"/>
          <w:lang w:val="en-US"/>
        </w:rPr>
        <w:t>analy</w:t>
      </w:r>
      <w:r w:rsidR="00027075">
        <w:rPr>
          <w:rFonts w:ascii="Arial" w:hAnsi="Arial" w:cs="Arial"/>
          <w:sz w:val="20"/>
          <w:lang w:val="en-US"/>
        </w:rPr>
        <w:t>s</w:t>
      </w:r>
      <w:r w:rsidRPr="00EF6A08">
        <w:rPr>
          <w:rFonts w:ascii="Arial" w:hAnsi="Arial" w:cs="Arial"/>
          <w:sz w:val="20"/>
          <w:lang w:val="en-US"/>
        </w:rPr>
        <w:t>ing</w:t>
      </w:r>
      <w:proofErr w:type="spellEnd"/>
      <w:r w:rsidRPr="00EF6A08">
        <w:rPr>
          <w:rFonts w:ascii="Arial" w:hAnsi="Arial" w:cs="Arial"/>
          <w:sz w:val="20"/>
          <w:lang w:val="en-US"/>
        </w:rPr>
        <w:t xml:space="preserve"> the data in all Lloyd’s Returns prior to submission - by raising queries and incorporating appropriate responses within the accompanying commentary – </w:t>
      </w:r>
      <w:proofErr w:type="gramStart"/>
      <w:r w:rsidRPr="00EF6A08">
        <w:rPr>
          <w:rFonts w:ascii="Arial" w:hAnsi="Arial" w:cs="Arial"/>
          <w:sz w:val="20"/>
          <w:lang w:val="en-US"/>
        </w:rPr>
        <w:t>so as to</w:t>
      </w:r>
      <w:proofErr w:type="gramEnd"/>
      <w:r w:rsidRPr="00EF6A08">
        <w:rPr>
          <w:rFonts w:ascii="Arial" w:hAnsi="Arial" w:cs="Arial"/>
          <w:sz w:val="20"/>
          <w:lang w:val="en-US"/>
        </w:rPr>
        <w:t xml:space="preserve"> pre-empt questions from Lloyd’s and members’ agents.</w:t>
      </w:r>
    </w:p>
    <w:p w:rsidR="002151E7" w:rsidRPr="002151E7" w:rsidRDefault="002151E7" w:rsidP="002151E7">
      <w:pPr>
        <w:pStyle w:val="ListParagraph"/>
        <w:numPr>
          <w:ilvl w:val="0"/>
          <w:numId w:val="35"/>
        </w:numPr>
        <w:rPr>
          <w:rFonts w:ascii="Arial" w:hAnsi="Arial" w:cs="Arial"/>
          <w:sz w:val="20"/>
          <w:lang w:val="en-US"/>
        </w:rPr>
      </w:pPr>
      <w:r w:rsidRPr="002151E7">
        <w:rPr>
          <w:rFonts w:ascii="Arial" w:hAnsi="Arial" w:cs="Arial"/>
          <w:sz w:val="20"/>
          <w:lang w:val="en-US"/>
        </w:rPr>
        <w:t>Monitoring all Lloyd’s bulletins and Q&amp;As to identify changes required, ensuring these are incorporated in the Lloyd’s Returns.</w:t>
      </w:r>
    </w:p>
    <w:p w:rsidR="00EB79DD" w:rsidRDefault="00EB79DD">
      <w:pPr>
        <w:pStyle w:val="ListParagraph"/>
        <w:numPr>
          <w:ilvl w:val="0"/>
          <w:numId w:val="35"/>
        </w:numPr>
        <w:spacing w:after="0" w:line="240" w:lineRule="auto"/>
        <w:jc w:val="both"/>
        <w:rPr>
          <w:rFonts w:ascii="Arial" w:hAnsi="Arial" w:cs="Arial"/>
          <w:sz w:val="20"/>
          <w:lang w:val="en-US"/>
        </w:rPr>
      </w:pPr>
      <w:r w:rsidRPr="00EB79DD">
        <w:rPr>
          <w:rFonts w:ascii="Arial" w:hAnsi="Arial" w:cs="Arial"/>
          <w:sz w:val="20"/>
          <w:lang w:val="en-US"/>
        </w:rPr>
        <w:t>To liaise with external auditors providing appropriate information as required.</w:t>
      </w:r>
    </w:p>
    <w:p w:rsidR="009C1B61" w:rsidRDefault="009C1B61">
      <w:pPr>
        <w:pStyle w:val="ListParagraph"/>
        <w:numPr>
          <w:ilvl w:val="0"/>
          <w:numId w:val="35"/>
        </w:numPr>
        <w:spacing w:after="0" w:line="240" w:lineRule="auto"/>
        <w:jc w:val="both"/>
        <w:rPr>
          <w:rFonts w:ascii="Arial" w:hAnsi="Arial" w:cs="Arial"/>
          <w:sz w:val="20"/>
          <w:lang w:val="en-US"/>
        </w:rPr>
      </w:pPr>
      <w:r w:rsidRPr="009C1B61">
        <w:rPr>
          <w:rFonts w:ascii="Arial" w:hAnsi="Arial" w:cs="Arial"/>
          <w:sz w:val="20"/>
          <w:lang w:val="en-US"/>
        </w:rPr>
        <w:t>Participation in continuous process improvements</w:t>
      </w:r>
    </w:p>
    <w:p w:rsidR="00EF6A08" w:rsidRPr="00EF6A08" w:rsidRDefault="00EF6A08" w:rsidP="00EF6A08">
      <w:pPr>
        <w:pStyle w:val="ListParagraph"/>
        <w:numPr>
          <w:ilvl w:val="0"/>
          <w:numId w:val="35"/>
        </w:numPr>
        <w:rPr>
          <w:rFonts w:ascii="Arial" w:hAnsi="Arial" w:cs="Arial"/>
          <w:sz w:val="20"/>
          <w:lang w:val="en-US"/>
        </w:rPr>
      </w:pPr>
      <w:r w:rsidRPr="00EF6A08">
        <w:rPr>
          <w:rFonts w:ascii="Arial" w:hAnsi="Arial" w:cs="Arial"/>
          <w:sz w:val="20"/>
          <w:lang w:val="en-US"/>
        </w:rPr>
        <w:t>Carry out other reasonable tasks as required by line management</w:t>
      </w:r>
    </w:p>
    <w:p w:rsidR="009346A9" w:rsidRPr="00741DDB" w:rsidRDefault="009346A9" w:rsidP="00741DDB">
      <w:pPr>
        <w:spacing w:before="60" w:after="60" w:line="240" w:lineRule="auto"/>
        <w:jc w:val="both"/>
        <w:rPr>
          <w:rFonts w:ascii="Arial" w:hAnsi="Arial" w:cs="Arial"/>
          <w:sz w:val="20"/>
        </w:rPr>
      </w:pPr>
      <w:r w:rsidRPr="00741DDB">
        <w:rPr>
          <w:rFonts w:ascii="Arial" w:hAnsi="Arial" w:cs="Arial"/>
          <w:sz w:val="20"/>
        </w:rPr>
        <w:t>To assist with treasury related tasks, which entails:</w:t>
      </w:r>
    </w:p>
    <w:p w:rsidR="009346A9" w:rsidRPr="00AC06F5" w:rsidRDefault="009346A9" w:rsidP="00741DDB">
      <w:pPr>
        <w:numPr>
          <w:ilvl w:val="0"/>
          <w:numId w:val="34"/>
        </w:numPr>
        <w:spacing w:before="60" w:after="60" w:line="240" w:lineRule="auto"/>
        <w:ind w:left="709"/>
        <w:jc w:val="both"/>
        <w:rPr>
          <w:rFonts w:ascii="Arial" w:hAnsi="Arial" w:cs="Arial"/>
          <w:sz w:val="20"/>
          <w:lang w:val="en-US"/>
        </w:rPr>
      </w:pPr>
      <w:r w:rsidRPr="00AC06F5">
        <w:rPr>
          <w:rFonts w:ascii="Arial" w:hAnsi="Arial" w:cs="Arial"/>
          <w:sz w:val="20"/>
          <w:lang w:val="en-US"/>
        </w:rPr>
        <w:t>Monitoring the liquidity position of the Syndicate and improve the short-term cash flow forecasting.</w:t>
      </w:r>
    </w:p>
    <w:p w:rsidR="009346A9" w:rsidRPr="00AC06F5" w:rsidRDefault="009346A9" w:rsidP="00741DDB">
      <w:pPr>
        <w:pStyle w:val="ListParagraph"/>
        <w:numPr>
          <w:ilvl w:val="0"/>
          <w:numId w:val="34"/>
        </w:numPr>
        <w:spacing w:before="60" w:after="60" w:line="240" w:lineRule="auto"/>
        <w:ind w:left="709"/>
        <w:jc w:val="both"/>
        <w:rPr>
          <w:rFonts w:ascii="Arial" w:hAnsi="Arial" w:cs="Arial"/>
          <w:sz w:val="20"/>
        </w:rPr>
      </w:pPr>
      <w:r w:rsidRPr="00AC06F5">
        <w:rPr>
          <w:rFonts w:ascii="Arial" w:hAnsi="Arial" w:cs="Arial"/>
          <w:sz w:val="20"/>
          <w:lang w:val="en-US"/>
        </w:rPr>
        <w:lastRenderedPageBreak/>
        <w:t>Maintenance of all Syndicate and Group bank accounts and mandates</w:t>
      </w:r>
      <w:r w:rsidR="004D11D0">
        <w:rPr>
          <w:rFonts w:ascii="Arial" w:hAnsi="Arial" w:cs="Arial"/>
          <w:sz w:val="20"/>
          <w:lang w:val="en-US"/>
        </w:rPr>
        <w:t>.</w:t>
      </w:r>
    </w:p>
    <w:p w:rsidR="00AC06F5" w:rsidRPr="00741DDB" w:rsidRDefault="00AC06F5" w:rsidP="00741DDB">
      <w:pPr>
        <w:shd w:val="clear" w:color="auto" w:fill="FFFFFF"/>
        <w:spacing w:before="100" w:beforeAutospacing="1" w:after="100" w:afterAutospacing="1" w:line="240" w:lineRule="auto"/>
        <w:jc w:val="both"/>
        <w:rPr>
          <w:rFonts w:ascii="Arial" w:hAnsi="Arial" w:cs="Arial"/>
          <w:sz w:val="20"/>
        </w:rPr>
      </w:pPr>
      <w:r w:rsidRPr="00741DDB">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r w:rsidR="004D11D0" w:rsidRPr="00741DDB">
        <w:rPr>
          <w:rFonts w:ascii="Arial" w:hAnsi="Arial" w:cs="Arial"/>
          <w:sz w:val="20"/>
        </w:rPr>
        <w:t>.</w:t>
      </w:r>
    </w:p>
    <w:p w:rsidR="00AC06F5" w:rsidRPr="00AC06F5" w:rsidRDefault="00AC06F5" w:rsidP="00741DDB">
      <w:pPr>
        <w:shd w:val="clear" w:color="auto" w:fill="FFFFFF"/>
        <w:spacing w:before="100" w:beforeAutospacing="1" w:after="100" w:afterAutospacing="1" w:line="240" w:lineRule="auto"/>
        <w:rPr>
          <w:rFonts w:ascii="Arial" w:hAnsi="Arial" w:cs="Arial"/>
          <w:sz w:val="20"/>
        </w:rPr>
      </w:pPr>
      <w:r w:rsidRPr="00AC06F5">
        <w:rPr>
          <w:rFonts w:ascii="Arial" w:hAnsi="Arial" w:cs="Arial"/>
          <w:sz w:val="20"/>
        </w:rPr>
        <w:t>Carry out other reasonable tasks as required by line management</w:t>
      </w:r>
      <w:bookmarkStart w:id="0" w:name="_GoBack"/>
      <w:r w:rsidR="00B67387">
        <w:rPr>
          <w:rFonts w:ascii="Arial" w:hAnsi="Arial" w:cs="Arial"/>
          <w:sz w:val="20"/>
        </w:rPr>
        <w:t>.</w:t>
      </w:r>
      <w:bookmarkEnd w:id="0"/>
    </w:p>
    <w:p w:rsidR="00AC06F5" w:rsidRPr="00AC06F5" w:rsidRDefault="00AC06F5" w:rsidP="00AC06F5">
      <w:pPr>
        <w:shd w:val="clear" w:color="auto" w:fill="FFFFFF"/>
        <w:spacing w:after="0" w:line="240" w:lineRule="auto"/>
        <w:rPr>
          <w:rFonts w:ascii="Roboto Slab" w:hAnsi="Roboto Slab" w:cs="Arial"/>
          <w:i/>
          <w:sz w:val="20"/>
        </w:rPr>
      </w:pPr>
      <w:r w:rsidRPr="00AC06F5">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F06199" w:rsidRPr="00AC06F5" w:rsidRDefault="00F06199" w:rsidP="00CB16F5">
      <w:pPr>
        <w:shd w:val="clear" w:color="auto" w:fill="FFFFFF"/>
        <w:spacing w:before="100" w:beforeAutospacing="1" w:after="100" w:afterAutospacing="1" w:line="240" w:lineRule="auto"/>
        <w:ind w:left="720"/>
        <w:rPr>
          <w:rFonts w:ascii="Roboto Slab" w:hAnsi="Roboto Slab" w:cs="Arial"/>
          <w:sz w:val="20"/>
        </w:rPr>
      </w:pPr>
      <w:r w:rsidRPr="00AC06F5">
        <w:rPr>
          <w:rFonts w:ascii="Roboto Slab" w:hAnsi="Roboto Slab"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365807"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9346A9" w:rsidRPr="00FD2EF5" w:rsidRDefault="009F2613" w:rsidP="00F06199">
      <w:pPr>
        <w:spacing w:after="4" w:line="360" w:lineRule="auto"/>
        <w:rPr>
          <w:rFonts w:ascii="Roboto Slab" w:hAnsi="Roboto Slab" w:cs="Arial"/>
          <w:color w:val="C00000"/>
          <w:sz w:val="24"/>
        </w:rPr>
      </w:pPr>
      <w:r w:rsidRPr="00FD2EF5">
        <w:rPr>
          <w:rFonts w:ascii="Roboto Slab" w:hAnsi="Roboto Slab" w:cs="Arial"/>
          <w:color w:val="C00000"/>
          <w:sz w:val="24"/>
        </w:rPr>
        <w:t>ESSENTIAL QUALIFICATIONS, SKILLS &amp; EXPERIENCE</w:t>
      </w:r>
    </w:p>
    <w:p w:rsidR="009346A9" w:rsidRPr="00FD2EF5" w:rsidRDefault="009346A9" w:rsidP="009346A9">
      <w:pPr>
        <w:pStyle w:val="BodyText"/>
        <w:numPr>
          <w:ilvl w:val="0"/>
          <w:numId w:val="25"/>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FD2EF5">
        <w:rPr>
          <w:rFonts w:ascii="Arial" w:hAnsi="Arial" w:cs="Arial"/>
          <w:color w:val="auto"/>
          <w:sz w:val="20"/>
        </w:rPr>
        <w:t>Strong grasp of any major GAAP – International / UK / U</w:t>
      </w:r>
      <w:r w:rsidR="00741DDB" w:rsidRPr="00FD2EF5">
        <w:rPr>
          <w:rFonts w:ascii="Arial" w:hAnsi="Arial" w:cs="Arial"/>
          <w:color w:val="auto"/>
          <w:sz w:val="20"/>
        </w:rPr>
        <w:t>S</w:t>
      </w:r>
    </w:p>
    <w:p w:rsidR="009346A9" w:rsidRPr="00FD2EF5" w:rsidRDefault="009346A9" w:rsidP="00741DDB">
      <w:pPr>
        <w:pStyle w:val="BodyText"/>
        <w:numPr>
          <w:ilvl w:val="0"/>
          <w:numId w:val="25"/>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FD2EF5">
        <w:rPr>
          <w:rFonts w:ascii="Arial" w:hAnsi="Arial" w:cs="Arial"/>
          <w:color w:val="auto"/>
          <w:sz w:val="20"/>
        </w:rPr>
        <w:t>Strong understanding of insurance accounting</w:t>
      </w:r>
      <w:r w:rsidR="00741DDB" w:rsidRPr="00FD2EF5">
        <w:rPr>
          <w:rFonts w:ascii="Arial" w:hAnsi="Arial" w:cs="Arial"/>
          <w:color w:val="auto"/>
          <w:sz w:val="20"/>
        </w:rPr>
        <w:t xml:space="preserve">, including </w:t>
      </w:r>
      <w:r w:rsidRPr="00FD2EF5">
        <w:rPr>
          <w:rFonts w:ascii="Arial" w:hAnsi="Arial" w:cs="Arial"/>
          <w:color w:val="auto"/>
          <w:sz w:val="20"/>
        </w:rPr>
        <w:t>Lloyd’s reporting requirement</w:t>
      </w:r>
    </w:p>
    <w:p w:rsidR="009346A9" w:rsidRPr="00FD2EF5" w:rsidRDefault="009346A9" w:rsidP="009346A9">
      <w:pPr>
        <w:numPr>
          <w:ilvl w:val="0"/>
          <w:numId w:val="25"/>
        </w:numPr>
        <w:spacing w:after="0" w:line="240" w:lineRule="auto"/>
        <w:jc w:val="both"/>
        <w:rPr>
          <w:rFonts w:ascii="Arial" w:hAnsi="Arial" w:cs="Arial"/>
          <w:sz w:val="20"/>
          <w:szCs w:val="20"/>
          <w:lang w:val="en-US"/>
        </w:rPr>
      </w:pPr>
      <w:r w:rsidRPr="00FD2EF5">
        <w:rPr>
          <w:rFonts w:ascii="Arial" w:hAnsi="Arial" w:cs="Arial"/>
          <w:sz w:val="20"/>
          <w:szCs w:val="20"/>
          <w:lang w:val="en-US"/>
        </w:rPr>
        <w:t xml:space="preserve">Microsoft office applications – </w:t>
      </w:r>
      <w:proofErr w:type="gramStart"/>
      <w:r w:rsidRPr="00FD2EF5">
        <w:rPr>
          <w:rFonts w:ascii="Arial" w:hAnsi="Arial" w:cs="Arial"/>
          <w:sz w:val="20"/>
          <w:szCs w:val="20"/>
          <w:lang w:val="en-US"/>
        </w:rPr>
        <w:t>in particular advanced</w:t>
      </w:r>
      <w:proofErr w:type="gramEnd"/>
      <w:r w:rsidRPr="00FD2EF5">
        <w:rPr>
          <w:rFonts w:ascii="Arial" w:hAnsi="Arial" w:cs="Arial"/>
          <w:sz w:val="20"/>
          <w:szCs w:val="20"/>
          <w:lang w:val="en-US"/>
        </w:rPr>
        <w:t xml:space="preserve"> Excel, Word and </w:t>
      </w:r>
      <w:proofErr w:type="spellStart"/>
      <w:r w:rsidRPr="00FD2EF5">
        <w:rPr>
          <w:rFonts w:ascii="Arial" w:hAnsi="Arial" w:cs="Arial"/>
          <w:sz w:val="20"/>
          <w:szCs w:val="20"/>
          <w:lang w:val="en-US"/>
        </w:rPr>
        <w:t>Powerpoint</w:t>
      </w:r>
      <w:proofErr w:type="spellEnd"/>
      <w:r w:rsidRPr="00FD2EF5">
        <w:rPr>
          <w:rFonts w:ascii="Arial" w:hAnsi="Arial" w:cs="Arial"/>
          <w:sz w:val="20"/>
          <w:szCs w:val="20"/>
          <w:lang w:val="en-US"/>
        </w:rPr>
        <w:t>.</w:t>
      </w:r>
    </w:p>
    <w:p w:rsidR="009346A9" w:rsidRPr="00FD2EF5" w:rsidRDefault="009346A9" w:rsidP="009346A9">
      <w:pPr>
        <w:numPr>
          <w:ilvl w:val="0"/>
          <w:numId w:val="25"/>
        </w:numPr>
        <w:spacing w:after="0" w:line="240" w:lineRule="auto"/>
        <w:jc w:val="both"/>
        <w:rPr>
          <w:rFonts w:ascii="Arial" w:hAnsi="Arial" w:cs="Arial"/>
          <w:sz w:val="20"/>
          <w:szCs w:val="20"/>
          <w:lang w:val="en-US"/>
        </w:rPr>
      </w:pPr>
      <w:r w:rsidRPr="00FD2EF5">
        <w:rPr>
          <w:rFonts w:ascii="Arial" w:hAnsi="Arial" w:cs="Arial"/>
          <w:sz w:val="20"/>
          <w:szCs w:val="20"/>
          <w:lang w:val="en-US"/>
        </w:rPr>
        <w:t xml:space="preserve">Cognos TM1 reporting tool. </w:t>
      </w:r>
    </w:p>
    <w:p w:rsidR="00741DDB" w:rsidRPr="00FD2EF5" w:rsidRDefault="00741DDB" w:rsidP="00741DDB">
      <w:pPr>
        <w:pStyle w:val="ListParagraph"/>
        <w:numPr>
          <w:ilvl w:val="0"/>
          <w:numId w:val="25"/>
        </w:numPr>
        <w:tabs>
          <w:tab w:val="left" w:pos="1839"/>
        </w:tabs>
        <w:spacing w:after="0" w:line="240" w:lineRule="auto"/>
        <w:jc w:val="both"/>
        <w:rPr>
          <w:rFonts w:ascii="Arial" w:hAnsi="Arial" w:cs="Arial"/>
          <w:sz w:val="20"/>
          <w:szCs w:val="20"/>
        </w:rPr>
      </w:pPr>
      <w:r w:rsidRPr="00FD2EF5">
        <w:rPr>
          <w:rFonts w:ascii="Arial" w:hAnsi="Arial" w:cs="Arial"/>
          <w:sz w:val="20"/>
          <w:szCs w:val="20"/>
          <w:lang w:val="en"/>
        </w:rPr>
        <w:t xml:space="preserve">Part or fully qualified ACA/ACCA (or equivalent) accountant </w:t>
      </w:r>
    </w:p>
    <w:p w:rsidR="00741DDB" w:rsidRPr="00FD2EF5" w:rsidRDefault="00741DDB" w:rsidP="00741DDB">
      <w:pPr>
        <w:pStyle w:val="ListParagraph"/>
        <w:numPr>
          <w:ilvl w:val="0"/>
          <w:numId w:val="25"/>
        </w:numPr>
        <w:tabs>
          <w:tab w:val="left" w:pos="1839"/>
        </w:tabs>
        <w:spacing w:after="0" w:line="240" w:lineRule="auto"/>
        <w:jc w:val="both"/>
        <w:rPr>
          <w:rFonts w:ascii="Arial" w:hAnsi="Arial" w:cs="Arial"/>
          <w:sz w:val="20"/>
          <w:szCs w:val="20"/>
        </w:rPr>
      </w:pPr>
      <w:r w:rsidRPr="00FD2EF5">
        <w:rPr>
          <w:rFonts w:ascii="Arial" w:hAnsi="Arial" w:cs="Arial"/>
          <w:sz w:val="20"/>
          <w:szCs w:val="20"/>
        </w:rPr>
        <w:t xml:space="preserve">Lloyd’s Market experience </w:t>
      </w:r>
    </w:p>
    <w:p w:rsidR="00741DDB" w:rsidRPr="00FD2EF5" w:rsidRDefault="00741DDB" w:rsidP="00741DDB">
      <w:pPr>
        <w:pStyle w:val="ListParagraph"/>
        <w:numPr>
          <w:ilvl w:val="0"/>
          <w:numId w:val="25"/>
        </w:numPr>
        <w:tabs>
          <w:tab w:val="left" w:pos="1839"/>
        </w:tabs>
        <w:spacing w:after="0" w:line="240" w:lineRule="auto"/>
        <w:jc w:val="both"/>
        <w:rPr>
          <w:rFonts w:ascii="Arial" w:hAnsi="Arial" w:cs="Arial"/>
          <w:sz w:val="20"/>
          <w:szCs w:val="20"/>
        </w:rPr>
      </w:pPr>
      <w:r w:rsidRPr="00FD2EF5">
        <w:rPr>
          <w:rFonts w:ascii="Arial" w:hAnsi="Arial" w:cs="Arial"/>
          <w:sz w:val="20"/>
          <w:szCs w:val="20"/>
        </w:rPr>
        <w:t>Knowledge of Solvency II reporting requirements</w:t>
      </w:r>
    </w:p>
    <w:p w:rsidR="00F06199" w:rsidRPr="00AC06F5" w:rsidRDefault="00F06199" w:rsidP="00CB16F5">
      <w:pPr>
        <w:pStyle w:val="ListParagraph"/>
        <w:spacing w:after="153"/>
        <w:rPr>
          <w:rFonts w:ascii="Roboto Slab" w:hAnsi="Roboto Slab" w:cs="Arial"/>
          <w:sz w:val="20"/>
        </w:rPr>
      </w:pPr>
      <w:r w:rsidRPr="00AC06F5">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D5745C"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893160" w:rsidRPr="009F2613" w:rsidRDefault="00893160" w:rsidP="00F06199">
      <w:pPr>
        <w:pStyle w:val="ListParagraph"/>
        <w:spacing w:after="18" w:line="360" w:lineRule="auto"/>
        <w:ind w:left="705"/>
        <w:rPr>
          <w:rFonts w:ascii="Roboto Slab" w:hAnsi="Roboto Slab" w:cs="Arial"/>
        </w:rPr>
      </w:pPr>
    </w:p>
    <w:p w:rsidR="004741CA" w:rsidRPr="00FD2EF5" w:rsidRDefault="009F2613" w:rsidP="00F06199">
      <w:pPr>
        <w:spacing w:after="38" w:line="360" w:lineRule="auto"/>
        <w:rPr>
          <w:rFonts w:ascii="Roboto Slab" w:eastAsia="Times New Roman" w:hAnsi="Roboto Slab" w:cs="Arial"/>
          <w:color w:val="C00000"/>
          <w:sz w:val="24"/>
        </w:rPr>
      </w:pPr>
      <w:r w:rsidRPr="00FD2EF5">
        <w:rPr>
          <w:rFonts w:ascii="Roboto Slab" w:eastAsia="Times New Roman" w:hAnsi="Roboto Slab" w:cs="Arial"/>
          <w:color w:val="C00000"/>
          <w:sz w:val="24"/>
        </w:rPr>
        <w:t>DESIRABLE BEHAVIOURAL ATTRIBUTES</w:t>
      </w:r>
    </w:p>
    <w:p w:rsidR="00741DDB" w:rsidRPr="00FD2EF5" w:rsidRDefault="009346A9" w:rsidP="00741DDB">
      <w:pPr>
        <w:pStyle w:val="ListParagraph"/>
        <w:numPr>
          <w:ilvl w:val="0"/>
          <w:numId w:val="30"/>
        </w:numPr>
        <w:spacing w:after="0" w:line="240" w:lineRule="auto"/>
        <w:rPr>
          <w:rFonts w:ascii="Arial" w:hAnsi="Arial" w:cs="Arial"/>
          <w:sz w:val="20"/>
          <w:lang w:val="en-US"/>
        </w:rPr>
      </w:pPr>
      <w:r w:rsidRPr="00FD2EF5">
        <w:rPr>
          <w:rFonts w:ascii="Arial" w:hAnsi="Arial" w:cs="Arial"/>
          <w:sz w:val="20"/>
          <w:lang w:val="en-US"/>
        </w:rPr>
        <w:t>Self-starter</w:t>
      </w:r>
      <w:r w:rsidR="00741DDB" w:rsidRPr="00FD2EF5">
        <w:rPr>
          <w:rFonts w:ascii="Arial" w:hAnsi="Arial" w:cs="Arial"/>
          <w:sz w:val="20"/>
          <w:lang w:val="en-US"/>
        </w:rPr>
        <w:t xml:space="preserve"> and able to work independently</w:t>
      </w:r>
    </w:p>
    <w:p w:rsidR="00741DDB" w:rsidRPr="00FD2EF5" w:rsidRDefault="00741DDB" w:rsidP="00741DDB">
      <w:pPr>
        <w:pStyle w:val="ListParagraph"/>
        <w:numPr>
          <w:ilvl w:val="0"/>
          <w:numId w:val="30"/>
        </w:numPr>
        <w:spacing w:after="0" w:line="240" w:lineRule="auto"/>
        <w:rPr>
          <w:rFonts w:ascii="Arial" w:hAnsi="Arial" w:cs="Arial"/>
          <w:sz w:val="20"/>
          <w:lang w:val="en-US"/>
        </w:rPr>
      </w:pPr>
      <w:r w:rsidRPr="00FD2EF5">
        <w:rPr>
          <w:rFonts w:ascii="Arial" w:hAnsi="Arial" w:cs="Arial"/>
          <w:sz w:val="20"/>
          <w:lang w:val="en-US"/>
        </w:rPr>
        <w:t>P</w:t>
      </w:r>
      <w:r w:rsidR="009346A9" w:rsidRPr="00FD2EF5">
        <w:rPr>
          <w:rFonts w:ascii="Arial" w:hAnsi="Arial" w:cs="Arial"/>
          <w:sz w:val="20"/>
          <w:lang w:val="en-US"/>
        </w:rPr>
        <w:t>roblem-solver</w:t>
      </w:r>
    </w:p>
    <w:p w:rsidR="009346A9" w:rsidRPr="00FD2EF5" w:rsidRDefault="00741DDB" w:rsidP="00741DDB">
      <w:pPr>
        <w:pStyle w:val="ListParagraph"/>
        <w:numPr>
          <w:ilvl w:val="0"/>
          <w:numId w:val="30"/>
        </w:numPr>
        <w:spacing w:after="0" w:line="240" w:lineRule="auto"/>
        <w:rPr>
          <w:rFonts w:ascii="Arial" w:hAnsi="Arial" w:cs="Arial"/>
          <w:sz w:val="20"/>
          <w:lang w:val="en-US"/>
        </w:rPr>
      </w:pPr>
      <w:r w:rsidRPr="00FD2EF5">
        <w:rPr>
          <w:rFonts w:ascii="Arial" w:hAnsi="Arial" w:cs="Arial"/>
          <w:sz w:val="20"/>
          <w:lang w:val="en-US"/>
        </w:rPr>
        <w:t>C</w:t>
      </w:r>
      <w:r w:rsidR="009346A9" w:rsidRPr="00FD2EF5">
        <w:rPr>
          <w:rFonts w:ascii="Arial" w:hAnsi="Arial" w:cs="Arial"/>
          <w:sz w:val="20"/>
          <w:lang w:val="en-US"/>
        </w:rPr>
        <w:t>ritical-thinker in questioning veracity of figures to pre-empt questions</w:t>
      </w:r>
    </w:p>
    <w:p w:rsidR="00741DDB" w:rsidRPr="00FD2EF5" w:rsidRDefault="00741DDB" w:rsidP="00741DDB">
      <w:pPr>
        <w:pStyle w:val="ListParagraph"/>
        <w:numPr>
          <w:ilvl w:val="0"/>
          <w:numId w:val="30"/>
        </w:numPr>
        <w:spacing w:after="0" w:line="240" w:lineRule="auto"/>
        <w:rPr>
          <w:rFonts w:ascii="Arial" w:hAnsi="Arial" w:cs="Arial"/>
          <w:sz w:val="20"/>
          <w:lang w:val="en-US"/>
        </w:rPr>
      </w:pPr>
      <w:r w:rsidRPr="00FD2EF5">
        <w:rPr>
          <w:rFonts w:ascii="Arial" w:hAnsi="Arial" w:cs="Arial"/>
          <w:sz w:val="20"/>
          <w:lang w:val="en-US"/>
        </w:rPr>
        <w:t>Excellent communication skills</w:t>
      </w:r>
    </w:p>
    <w:p w:rsidR="00AC06F5" w:rsidRPr="00AC06F5" w:rsidRDefault="00AC06F5" w:rsidP="00F33D11">
      <w:pPr>
        <w:rPr>
          <w:rFonts w:ascii="Roboto Slab" w:hAnsi="Roboto Slab"/>
          <w:color w:val="auto"/>
          <w:szCs w:val="24"/>
          <w:lang w:val="en-US"/>
        </w:rPr>
      </w:pPr>
    </w:p>
    <w:p w:rsidR="00F33D11" w:rsidRPr="00AC06F5" w:rsidRDefault="00F33D11" w:rsidP="00F33D11">
      <w:pPr>
        <w:rPr>
          <w:rFonts w:ascii="Roboto Slab" w:hAnsi="Roboto Slab"/>
          <w:color w:val="auto"/>
          <w:szCs w:val="24"/>
          <w:lang w:val="en-US"/>
        </w:rPr>
      </w:pPr>
      <w:r w:rsidRPr="00AC06F5">
        <w:rPr>
          <w:rFonts w:ascii="Roboto Slab" w:hAnsi="Roboto Slab"/>
          <w:color w:val="auto"/>
          <w:szCs w:val="24"/>
          <w:lang w:val="en-US"/>
        </w:rPr>
        <w:t>Name (PRINT)</w:t>
      </w:r>
      <w:proofErr w:type="gramStart"/>
      <w:r w:rsidRPr="00AC06F5">
        <w:rPr>
          <w:rFonts w:ascii="Roboto Slab" w:hAnsi="Roboto Slab"/>
          <w:color w:val="auto"/>
          <w:szCs w:val="24"/>
          <w:lang w:val="en-US"/>
        </w:rPr>
        <w:t>: .</w:t>
      </w:r>
      <w:proofErr w:type="gramEnd"/>
      <w:r w:rsidRPr="00AC06F5">
        <w:rPr>
          <w:rFonts w:ascii="Roboto Slab" w:hAnsi="Roboto Slab"/>
          <w:color w:val="auto"/>
          <w:szCs w:val="24"/>
          <w:lang w:val="en-US"/>
        </w:rPr>
        <w:t>…………………………………………………………………</w:t>
      </w:r>
    </w:p>
    <w:p w:rsidR="00F33D11" w:rsidRPr="00AC06F5" w:rsidRDefault="00F33D11" w:rsidP="00F33D11">
      <w:pPr>
        <w:rPr>
          <w:rFonts w:ascii="Roboto Slab" w:hAnsi="Roboto Slab"/>
          <w:color w:val="auto"/>
          <w:szCs w:val="24"/>
          <w:lang w:val="en-US"/>
        </w:rPr>
      </w:pPr>
    </w:p>
    <w:p w:rsidR="00F33D11" w:rsidRPr="00AC06F5" w:rsidRDefault="00F33D11" w:rsidP="00F33D11">
      <w:pPr>
        <w:rPr>
          <w:rFonts w:ascii="Roboto Slab" w:hAnsi="Roboto Slab"/>
          <w:color w:val="auto"/>
          <w:szCs w:val="24"/>
          <w:lang w:val="en-US"/>
        </w:rPr>
      </w:pPr>
      <w:r w:rsidRPr="00AC06F5">
        <w:rPr>
          <w:rFonts w:ascii="Roboto Slab" w:hAnsi="Roboto Slab"/>
          <w:color w:val="auto"/>
          <w:szCs w:val="24"/>
          <w:lang w:val="en-US"/>
        </w:rPr>
        <w:t>Signature: …………………………………………………………………………</w:t>
      </w:r>
    </w:p>
    <w:p w:rsidR="00F33D11" w:rsidRPr="00AC06F5" w:rsidRDefault="00F33D11" w:rsidP="00F33D11">
      <w:pPr>
        <w:rPr>
          <w:rFonts w:ascii="Roboto Slab" w:hAnsi="Roboto Slab"/>
          <w:color w:val="auto"/>
          <w:szCs w:val="24"/>
          <w:lang w:val="en-US"/>
        </w:rPr>
      </w:pPr>
    </w:p>
    <w:p w:rsidR="00F33D11" w:rsidRPr="00AC06F5" w:rsidRDefault="00F33D11" w:rsidP="00F33D11">
      <w:pPr>
        <w:rPr>
          <w:rFonts w:ascii="Roboto Slab" w:hAnsi="Roboto Slab"/>
          <w:color w:val="auto"/>
          <w:szCs w:val="24"/>
          <w:lang w:val="en-US"/>
        </w:rPr>
      </w:pPr>
      <w:r w:rsidRPr="00AC06F5">
        <w:rPr>
          <w:rFonts w:ascii="Roboto Slab" w:hAnsi="Roboto Slab"/>
          <w:color w:val="auto"/>
          <w:szCs w:val="24"/>
          <w:lang w:val="en-US"/>
        </w:rPr>
        <w:t>Date: …………………………………………………………………………………</w:t>
      </w:r>
    </w:p>
    <w:p w:rsidR="006C6F76" w:rsidRPr="00AC06F5" w:rsidRDefault="006C6F76" w:rsidP="006C6F76">
      <w:pPr>
        <w:spacing w:after="25" w:line="360" w:lineRule="auto"/>
        <w:rPr>
          <w:rFonts w:ascii="Roboto Slab" w:hAnsi="Roboto Slab" w:cs="Arial"/>
          <w:sz w:val="20"/>
        </w:rPr>
      </w:pPr>
    </w:p>
    <w:sectPr w:rsidR="006C6F76" w:rsidRPr="00AC06F5">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97" w:rsidRDefault="00265297" w:rsidP="002424BC">
      <w:pPr>
        <w:spacing w:after="0" w:line="240" w:lineRule="auto"/>
      </w:pPr>
      <w:r>
        <w:separator/>
      </w:r>
    </w:p>
  </w:endnote>
  <w:endnote w:type="continuationSeparator" w:id="0">
    <w:p w:rsidR="00265297" w:rsidRDefault="00265297"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97" w:rsidRDefault="00265297" w:rsidP="002424BC">
      <w:pPr>
        <w:spacing w:after="0" w:line="240" w:lineRule="auto"/>
      </w:pPr>
      <w:r>
        <w:separator/>
      </w:r>
    </w:p>
  </w:footnote>
  <w:footnote w:type="continuationSeparator" w:id="0">
    <w:p w:rsidR="00265297" w:rsidRDefault="00265297"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43C"/>
    <w:multiLevelType w:val="hybridMultilevel"/>
    <w:tmpl w:val="AA6EC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B7EF6"/>
    <w:multiLevelType w:val="hybridMultilevel"/>
    <w:tmpl w:val="D07A98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D3574"/>
    <w:multiLevelType w:val="hybridMultilevel"/>
    <w:tmpl w:val="3EE09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8155F"/>
    <w:multiLevelType w:val="hybridMultilevel"/>
    <w:tmpl w:val="1EA0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437276"/>
    <w:multiLevelType w:val="hybridMultilevel"/>
    <w:tmpl w:val="0A18A64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B33A4"/>
    <w:multiLevelType w:val="hybridMultilevel"/>
    <w:tmpl w:val="BEFA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05C39"/>
    <w:multiLevelType w:val="hybridMultilevel"/>
    <w:tmpl w:val="9E1E6C96"/>
    <w:lvl w:ilvl="0" w:tplc="C1545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D7DE6"/>
    <w:multiLevelType w:val="hybridMultilevel"/>
    <w:tmpl w:val="7D0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1"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F4857"/>
    <w:multiLevelType w:val="hybridMultilevel"/>
    <w:tmpl w:val="0F942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85C6B"/>
    <w:multiLevelType w:val="hybridMultilevel"/>
    <w:tmpl w:val="6BBA2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30"/>
  </w:num>
  <w:num w:numId="5">
    <w:abstractNumId w:val="9"/>
  </w:num>
  <w:num w:numId="6">
    <w:abstractNumId w:val="20"/>
  </w:num>
  <w:num w:numId="7">
    <w:abstractNumId w:val="21"/>
  </w:num>
  <w:num w:numId="8">
    <w:abstractNumId w:val="16"/>
  </w:num>
  <w:num w:numId="9">
    <w:abstractNumId w:val="23"/>
  </w:num>
  <w:num w:numId="10">
    <w:abstractNumId w:val="22"/>
  </w:num>
  <w:num w:numId="11">
    <w:abstractNumId w:val="5"/>
  </w:num>
  <w:num w:numId="12">
    <w:abstractNumId w:val="3"/>
  </w:num>
  <w:num w:numId="13">
    <w:abstractNumId w:val="4"/>
  </w:num>
  <w:num w:numId="14">
    <w:abstractNumId w:val="12"/>
  </w:num>
  <w:num w:numId="15">
    <w:abstractNumId w:val="26"/>
  </w:num>
  <w:num w:numId="16">
    <w:abstractNumId w:val="19"/>
  </w:num>
  <w:num w:numId="17">
    <w:abstractNumId w:val="8"/>
  </w:num>
  <w:num w:numId="18">
    <w:abstractNumId w:val="5"/>
  </w:num>
  <w:num w:numId="19">
    <w:abstractNumId w:val="15"/>
  </w:num>
  <w:num w:numId="20">
    <w:abstractNumId w:val="1"/>
  </w:num>
  <w:num w:numId="21">
    <w:abstractNumId w:val="31"/>
  </w:num>
  <w:num w:numId="22">
    <w:abstractNumId w:val="2"/>
  </w:num>
  <w:num w:numId="23">
    <w:abstractNumId w:val="10"/>
  </w:num>
  <w:num w:numId="24">
    <w:abstractNumId w:val="14"/>
  </w:num>
  <w:num w:numId="25">
    <w:abstractNumId w:val="25"/>
  </w:num>
  <w:num w:numId="26">
    <w:abstractNumId w:val="11"/>
  </w:num>
  <w:num w:numId="27">
    <w:abstractNumId w:val="24"/>
  </w:num>
  <w:num w:numId="28">
    <w:abstractNumId w:val="28"/>
  </w:num>
  <w:num w:numId="29">
    <w:abstractNumId w:val="0"/>
  </w:num>
  <w:num w:numId="30">
    <w:abstractNumId w:val="29"/>
  </w:num>
  <w:num w:numId="31">
    <w:abstractNumId w:val="32"/>
  </w:num>
  <w:num w:numId="32">
    <w:abstractNumId w:val="17"/>
  </w:num>
  <w:num w:numId="33">
    <w:abstractNumId w:val="33"/>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25253"/>
    <w:rsid w:val="00027075"/>
    <w:rsid w:val="00097222"/>
    <w:rsid w:val="00126025"/>
    <w:rsid w:val="00140EB5"/>
    <w:rsid w:val="00160A6F"/>
    <w:rsid w:val="002103F1"/>
    <w:rsid w:val="002151E7"/>
    <w:rsid w:val="002207F4"/>
    <w:rsid w:val="0024176D"/>
    <w:rsid w:val="002424BC"/>
    <w:rsid w:val="00265297"/>
    <w:rsid w:val="00282ADA"/>
    <w:rsid w:val="002839EB"/>
    <w:rsid w:val="002928C4"/>
    <w:rsid w:val="002D3761"/>
    <w:rsid w:val="00436D6D"/>
    <w:rsid w:val="004741CA"/>
    <w:rsid w:val="004D11D0"/>
    <w:rsid w:val="004E3870"/>
    <w:rsid w:val="005B08E8"/>
    <w:rsid w:val="005F4C37"/>
    <w:rsid w:val="006706A0"/>
    <w:rsid w:val="006C6F76"/>
    <w:rsid w:val="00741DDB"/>
    <w:rsid w:val="0075162B"/>
    <w:rsid w:val="008103BB"/>
    <w:rsid w:val="00817D59"/>
    <w:rsid w:val="00893160"/>
    <w:rsid w:val="008C5C2D"/>
    <w:rsid w:val="008D24E4"/>
    <w:rsid w:val="008E1541"/>
    <w:rsid w:val="009346A9"/>
    <w:rsid w:val="009B4C60"/>
    <w:rsid w:val="009C1B61"/>
    <w:rsid w:val="009F2613"/>
    <w:rsid w:val="00A02E03"/>
    <w:rsid w:val="00A87EFF"/>
    <w:rsid w:val="00AC06F5"/>
    <w:rsid w:val="00AD607B"/>
    <w:rsid w:val="00B11C41"/>
    <w:rsid w:val="00B33571"/>
    <w:rsid w:val="00B50DE9"/>
    <w:rsid w:val="00B529FE"/>
    <w:rsid w:val="00B658C8"/>
    <w:rsid w:val="00B67387"/>
    <w:rsid w:val="00B77184"/>
    <w:rsid w:val="00BE27DD"/>
    <w:rsid w:val="00BF10E8"/>
    <w:rsid w:val="00C1136B"/>
    <w:rsid w:val="00C43846"/>
    <w:rsid w:val="00CB16F5"/>
    <w:rsid w:val="00DE750F"/>
    <w:rsid w:val="00E97873"/>
    <w:rsid w:val="00EB79DD"/>
    <w:rsid w:val="00EF6A08"/>
    <w:rsid w:val="00F06199"/>
    <w:rsid w:val="00F33D11"/>
    <w:rsid w:val="00F355E1"/>
    <w:rsid w:val="00F51B59"/>
    <w:rsid w:val="00FC34DB"/>
    <w:rsid w:val="00FD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9346A9"/>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9346A9"/>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BF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5810044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04CD-4C8B-47DF-A182-2D58B506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Carne, Louisa</cp:lastModifiedBy>
  <cp:revision>2</cp:revision>
  <dcterms:created xsi:type="dcterms:W3CDTF">2021-03-11T11:37:00Z</dcterms:created>
  <dcterms:modified xsi:type="dcterms:W3CDTF">2021-03-11T11:37:00Z</dcterms:modified>
</cp:coreProperties>
</file>