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282ADA" w:rsidRDefault="006C6F76">
      <w:pPr>
        <w:tabs>
          <w:tab w:val="center" w:pos="9427"/>
        </w:tabs>
        <w:spacing w:after="0"/>
        <w:rPr>
          <w:rFonts w:ascii="Roboto Slab" w:hAnsi="Roboto Slab" w:cs="Arial"/>
        </w:rPr>
      </w:pPr>
      <w:bookmarkStart w:id="0" w:name="_GoBack"/>
      <w:bookmarkEnd w:id="0"/>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D5481A">
        <w:rPr>
          <w:rFonts w:ascii="Roboto Slab" w:eastAsia="Times New Roman" w:hAnsi="Roboto Slab" w:cs="Arial"/>
          <w:color w:val="404040"/>
        </w:rPr>
        <w:t xml:space="preserve">Syndicate Assistant </w:t>
      </w:r>
      <w:r w:rsidR="00E8537A">
        <w:rPr>
          <w:rFonts w:ascii="Roboto Slab" w:eastAsia="Times New Roman" w:hAnsi="Roboto Slab" w:cs="Arial"/>
          <w:color w:val="404040"/>
        </w:rPr>
        <w:t>Accountant</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D5481A">
        <w:rPr>
          <w:rFonts w:ascii="Roboto Slab" w:eastAsia="Times New Roman" w:hAnsi="Roboto Slab" w:cs="Arial"/>
          <w:color w:val="404040"/>
        </w:rPr>
        <w:t>4</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E8537A">
        <w:rPr>
          <w:rFonts w:ascii="Roboto Slab" w:eastAsia="Times New Roman" w:hAnsi="Roboto Slab" w:cs="Arial"/>
          <w:color w:val="404040"/>
        </w:rPr>
        <w:t>Syndicate Finance Manager</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E8537A">
        <w:rPr>
          <w:rFonts w:ascii="Roboto Slab" w:eastAsia="Times New Roman" w:hAnsi="Roboto Slab" w:cs="Arial"/>
          <w:color w:val="404040"/>
        </w:rPr>
        <w:t>London</w:t>
      </w:r>
      <w:r w:rsidR="00111C75">
        <w:rPr>
          <w:rFonts w:ascii="Roboto Slab" w:eastAsia="Times New Roman" w:hAnsi="Roboto Slab" w:cs="Arial"/>
          <w:color w:val="404040"/>
        </w:rPr>
        <w:t xml:space="preserve"> or Swansea</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D5481A" w:rsidRDefault="00D5481A" w:rsidP="00D5481A">
      <w:pPr>
        <w:tabs>
          <w:tab w:val="left" w:pos="1839"/>
        </w:tabs>
        <w:spacing w:after="0" w:line="240" w:lineRule="auto"/>
        <w:jc w:val="both"/>
        <w:rPr>
          <w:rFonts w:ascii="Roboto Slab" w:hAnsi="Roboto Slab" w:cs="Arial"/>
          <w:color w:val="000000" w:themeColor="text1"/>
        </w:rPr>
      </w:pPr>
    </w:p>
    <w:p w:rsidR="00D5481A" w:rsidRPr="009F2159" w:rsidRDefault="00D5481A" w:rsidP="00D5481A">
      <w:pPr>
        <w:tabs>
          <w:tab w:val="left" w:pos="1839"/>
        </w:tabs>
        <w:spacing w:after="0" w:line="240" w:lineRule="auto"/>
        <w:jc w:val="both"/>
        <w:rPr>
          <w:rFonts w:ascii="Arial" w:eastAsia="Times New Roman" w:hAnsi="Arial" w:cs="Arial"/>
          <w:color w:val="auto"/>
          <w:sz w:val="20"/>
        </w:rPr>
      </w:pPr>
      <w:r w:rsidRPr="009F2159">
        <w:rPr>
          <w:rFonts w:ascii="Arial" w:hAnsi="Arial" w:cs="Arial"/>
          <w:sz w:val="20"/>
        </w:rPr>
        <w:t>Responsible for the preparation and reconciliation of technical and non-technical journal entries relating to the Syndicate</w:t>
      </w:r>
      <w:r w:rsidR="00173E5F" w:rsidRPr="009F2159">
        <w:rPr>
          <w:rFonts w:ascii="Arial" w:hAnsi="Arial" w:cs="Arial"/>
          <w:sz w:val="20"/>
        </w:rPr>
        <w:t xml:space="preserve"> 218 and 1856</w:t>
      </w:r>
      <w:r w:rsidRPr="009F2159">
        <w:rPr>
          <w:rFonts w:ascii="Arial" w:hAnsi="Arial" w:cs="Arial"/>
          <w:sz w:val="20"/>
        </w:rPr>
        <w:t xml:space="preserve"> within documented deadlines;</w:t>
      </w:r>
    </w:p>
    <w:p w:rsidR="00D5481A" w:rsidRPr="009F2159" w:rsidRDefault="00D5481A" w:rsidP="00D5481A">
      <w:pPr>
        <w:tabs>
          <w:tab w:val="left" w:pos="1839"/>
        </w:tabs>
        <w:spacing w:after="0" w:line="240" w:lineRule="auto"/>
        <w:jc w:val="both"/>
        <w:rPr>
          <w:rFonts w:ascii="Arial" w:hAnsi="Arial" w:cs="Arial"/>
          <w:sz w:val="20"/>
        </w:rPr>
      </w:pPr>
      <w:r w:rsidRPr="009F2159">
        <w:rPr>
          <w:rFonts w:ascii="Arial" w:hAnsi="Arial" w:cs="Arial"/>
          <w:sz w:val="20"/>
        </w:rPr>
        <w:t>Support the Syndicate Financial Controller in maintaining the integrity of the Syndicate Finance general ledger</w:t>
      </w:r>
      <w:r w:rsidR="00173E5F" w:rsidRPr="009F2159">
        <w:rPr>
          <w:rFonts w:ascii="Arial" w:hAnsi="Arial" w:cs="Arial"/>
          <w:sz w:val="20"/>
        </w:rPr>
        <w:t>s</w:t>
      </w:r>
      <w:r w:rsidRPr="009F2159">
        <w:rPr>
          <w:rFonts w:ascii="Arial" w:hAnsi="Arial" w:cs="Arial"/>
          <w:sz w:val="20"/>
        </w:rPr>
        <w:t xml:space="preserve"> and overall control environment;</w:t>
      </w:r>
    </w:p>
    <w:p w:rsidR="00D5481A" w:rsidRPr="009F2159" w:rsidRDefault="00D5481A" w:rsidP="00D5481A">
      <w:pPr>
        <w:tabs>
          <w:tab w:val="left" w:pos="1839"/>
        </w:tabs>
        <w:spacing w:after="0" w:line="240" w:lineRule="auto"/>
        <w:jc w:val="both"/>
        <w:rPr>
          <w:rFonts w:ascii="Arial" w:hAnsi="Arial" w:cs="Arial"/>
          <w:sz w:val="20"/>
        </w:rPr>
      </w:pPr>
      <w:r w:rsidRPr="009F2159">
        <w:rPr>
          <w:rFonts w:ascii="Arial" w:hAnsi="Arial" w:cs="Arial"/>
          <w:sz w:val="20"/>
        </w:rPr>
        <w:t>Assist in the timely and accurate preparation of Syndicate related financial information and communication to relevant stakeholders;</w:t>
      </w:r>
    </w:p>
    <w:p w:rsidR="00D5481A" w:rsidRPr="009F2159" w:rsidRDefault="00D5481A" w:rsidP="00D5481A">
      <w:pPr>
        <w:spacing w:after="0" w:line="263" w:lineRule="auto"/>
        <w:ind w:left="10" w:hanging="10"/>
        <w:rPr>
          <w:rFonts w:ascii="Arial" w:hAnsi="Arial" w:cs="Arial"/>
          <w:color w:val="000000" w:themeColor="text1"/>
          <w:sz w:val="20"/>
        </w:rPr>
      </w:pPr>
      <w:r w:rsidRPr="009F2159">
        <w:rPr>
          <w:rFonts w:ascii="Arial" w:hAnsi="Arial" w:cs="Arial"/>
          <w:sz w:val="20"/>
        </w:rPr>
        <w:t>Support the improvement of front-end-to-back-end system reconciliations and contribute towards ad-hoc finance projects/initiatives.</w:t>
      </w:r>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D5481A" w:rsidRPr="009F2159" w:rsidRDefault="00D5481A" w:rsidP="00D5481A">
      <w:pPr>
        <w:pStyle w:val="ListParagraph"/>
        <w:numPr>
          <w:ilvl w:val="0"/>
          <w:numId w:val="28"/>
        </w:numPr>
        <w:tabs>
          <w:tab w:val="left" w:pos="1839"/>
        </w:tabs>
        <w:spacing w:after="0" w:line="240" w:lineRule="auto"/>
        <w:jc w:val="both"/>
        <w:rPr>
          <w:rFonts w:ascii="Arial" w:eastAsia="Times New Roman" w:hAnsi="Arial" w:cs="Arial"/>
          <w:color w:val="auto"/>
          <w:sz w:val="20"/>
        </w:rPr>
      </w:pPr>
      <w:r w:rsidRPr="009F2159">
        <w:rPr>
          <w:rFonts w:ascii="Arial" w:hAnsi="Arial" w:cs="Arial"/>
          <w:sz w:val="20"/>
        </w:rPr>
        <w:t>Primary monthly deliverables include:</w:t>
      </w:r>
    </w:p>
    <w:p w:rsidR="00D5481A" w:rsidRPr="009F2159" w:rsidRDefault="00D5481A" w:rsidP="00D5481A">
      <w:pPr>
        <w:pStyle w:val="ListParagraph"/>
        <w:numPr>
          <w:ilvl w:val="1"/>
          <w:numId w:val="28"/>
        </w:numPr>
        <w:tabs>
          <w:tab w:val="left" w:pos="1839"/>
        </w:tabs>
        <w:spacing w:after="0" w:line="240" w:lineRule="auto"/>
        <w:jc w:val="both"/>
        <w:rPr>
          <w:rFonts w:ascii="Arial" w:hAnsi="Arial" w:cs="Arial"/>
          <w:sz w:val="20"/>
        </w:rPr>
      </w:pPr>
      <w:r w:rsidRPr="009F2159">
        <w:rPr>
          <w:rFonts w:ascii="Arial" w:hAnsi="Arial" w:cs="Arial"/>
          <w:sz w:val="20"/>
        </w:rPr>
        <w:t>Timely preparation of monthly journal postings relating to premiums, acquisition costs, claims, reinsurance, operating expenses and cash/bank/investments with reference to earning patterns and ultimate premium/loss projections;</w:t>
      </w:r>
    </w:p>
    <w:p w:rsidR="00D5481A" w:rsidRPr="009F2159" w:rsidRDefault="00D5481A" w:rsidP="00D5481A">
      <w:pPr>
        <w:pStyle w:val="ListParagraph"/>
        <w:numPr>
          <w:ilvl w:val="1"/>
          <w:numId w:val="28"/>
        </w:numPr>
        <w:tabs>
          <w:tab w:val="left" w:pos="1839"/>
        </w:tabs>
        <w:spacing w:after="0" w:line="240" w:lineRule="auto"/>
        <w:jc w:val="both"/>
        <w:rPr>
          <w:rFonts w:ascii="Arial" w:hAnsi="Arial" w:cs="Arial"/>
          <w:sz w:val="20"/>
        </w:rPr>
      </w:pPr>
      <w:r w:rsidRPr="009F2159">
        <w:rPr>
          <w:rFonts w:ascii="Arial" w:hAnsi="Arial" w:cs="Arial"/>
          <w:sz w:val="20"/>
        </w:rPr>
        <w:t xml:space="preserve">Preparing monthly reconciliations of income statement and balance sheet accounts </w:t>
      </w:r>
      <w:r w:rsidR="00173E5F" w:rsidRPr="009F2159">
        <w:rPr>
          <w:rFonts w:ascii="Arial" w:hAnsi="Arial" w:cs="Arial"/>
          <w:sz w:val="20"/>
        </w:rPr>
        <w:t xml:space="preserve">for both Syndicates </w:t>
      </w:r>
      <w:r w:rsidRPr="009F2159">
        <w:rPr>
          <w:rFonts w:ascii="Arial" w:hAnsi="Arial" w:cs="Arial"/>
          <w:sz w:val="20"/>
        </w:rPr>
        <w:t xml:space="preserve">for review by the </w:t>
      </w:r>
      <w:r w:rsidR="00E8537A" w:rsidRPr="009F2159">
        <w:rPr>
          <w:rFonts w:ascii="Arial" w:hAnsi="Arial" w:cs="Arial"/>
          <w:sz w:val="20"/>
        </w:rPr>
        <w:t>Syndicate Finance Manager</w:t>
      </w:r>
      <w:r w:rsidR="00173E5F" w:rsidRPr="009F2159">
        <w:rPr>
          <w:rFonts w:ascii="Arial" w:hAnsi="Arial" w:cs="Arial"/>
          <w:sz w:val="20"/>
        </w:rPr>
        <w:t>s</w:t>
      </w:r>
      <w:r w:rsidR="00E8537A" w:rsidRPr="009F2159">
        <w:rPr>
          <w:rFonts w:ascii="Arial" w:hAnsi="Arial" w:cs="Arial"/>
          <w:sz w:val="20"/>
        </w:rPr>
        <w:t xml:space="preserve"> and </w:t>
      </w:r>
      <w:r w:rsidRPr="009F2159">
        <w:rPr>
          <w:rFonts w:ascii="Arial" w:hAnsi="Arial" w:cs="Arial"/>
          <w:sz w:val="20"/>
        </w:rPr>
        <w:t>Syndicate Financial Controller;</w:t>
      </w:r>
    </w:p>
    <w:p w:rsidR="00D5481A" w:rsidRPr="009F2159" w:rsidRDefault="00D5481A" w:rsidP="00D5481A">
      <w:pPr>
        <w:pStyle w:val="ListParagraph"/>
        <w:numPr>
          <w:ilvl w:val="1"/>
          <w:numId w:val="28"/>
        </w:numPr>
        <w:tabs>
          <w:tab w:val="left" w:pos="1839"/>
        </w:tabs>
        <w:spacing w:after="0" w:line="240" w:lineRule="auto"/>
        <w:jc w:val="both"/>
        <w:rPr>
          <w:rFonts w:ascii="Arial" w:hAnsi="Arial" w:cs="Arial"/>
          <w:sz w:val="20"/>
        </w:rPr>
      </w:pPr>
      <w:r w:rsidRPr="009F2159">
        <w:rPr>
          <w:rFonts w:ascii="Arial" w:hAnsi="Arial" w:cs="Arial"/>
          <w:sz w:val="20"/>
        </w:rPr>
        <w:t>Investigation and resolution of reconciling/aged items in a timely manner;</w:t>
      </w:r>
    </w:p>
    <w:p w:rsidR="00D5481A" w:rsidRPr="009F2159" w:rsidRDefault="00D5481A" w:rsidP="00D5481A">
      <w:pPr>
        <w:pStyle w:val="ListParagraph"/>
        <w:numPr>
          <w:ilvl w:val="1"/>
          <w:numId w:val="28"/>
        </w:numPr>
        <w:tabs>
          <w:tab w:val="left" w:pos="1839"/>
        </w:tabs>
        <w:spacing w:after="0" w:line="240" w:lineRule="auto"/>
        <w:jc w:val="both"/>
        <w:rPr>
          <w:rFonts w:ascii="Arial" w:hAnsi="Arial" w:cs="Arial"/>
          <w:sz w:val="20"/>
        </w:rPr>
      </w:pPr>
      <w:r w:rsidRPr="009F2159">
        <w:rPr>
          <w:rFonts w:ascii="Arial" w:hAnsi="Arial" w:cs="Arial"/>
          <w:sz w:val="20"/>
        </w:rPr>
        <w:t xml:space="preserve">Preparation of monthly journals for the consolidation of </w:t>
      </w:r>
      <w:r w:rsidR="00173E5F" w:rsidRPr="009F2159">
        <w:rPr>
          <w:rFonts w:ascii="Arial" w:hAnsi="Arial" w:cs="Arial"/>
          <w:sz w:val="20"/>
        </w:rPr>
        <w:t xml:space="preserve">the </w:t>
      </w:r>
      <w:r w:rsidRPr="009F2159">
        <w:rPr>
          <w:rFonts w:ascii="Arial" w:hAnsi="Arial" w:cs="Arial"/>
          <w:sz w:val="20"/>
        </w:rPr>
        <w:t>syndicate results into the corporate member;</w:t>
      </w:r>
    </w:p>
    <w:p w:rsidR="00D5481A" w:rsidRPr="009F2159" w:rsidRDefault="00D5481A" w:rsidP="00D5481A">
      <w:pPr>
        <w:pStyle w:val="ListParagraph"/>
        <w:numPr>
          <w:ilvl w:val="1"/>
          <w:numId w:val="28"/>
        </w:numPr>
        <w:tabs>
          <w:tab w:val="left" w:pos="1839"/>
        </w:tabs>
        <w:spacing w:after="0" w:line="240" w:lineRule="auto"/>
        <w:jc w:val="both"/>
        <w:rPr>
          <w:rFonts w:ascii="Arial" w:hAnsi="Arial" w:cs="Arial"/>
          <w:sz w:val="20"/>
        </w:rPr>
      </w:pPr>
      <w:r w:rsidRPr="009F2159">
        <w:rPr>
          <w:rFonts w:ascii="Arial" w:hAnsi="Arial" w:cs="Arial"/>
          <w:sz w:val="20"/>
        </w:rPr>
        <w:t>Interrogation of ledger postings to ensure integrity of recorded data;</w:t>
      </w:r>
    </w:p>
    <w:p w:rsidR="00D5481A" w:rsidRPr="009F2159" w:rsidRDefault="00D5481A" w:rsidP="00D5481A">
      <w:pPr>
        <w:pStyle w:val="ListParagraph"/>
        <w:numPr>
          <w:ilvl w:val="0"/>
          <w:numId w:val="28"/>
        </w:numPr>
        <w:tabs>
          <w:tab w:val="left" w:pos="1839"/>
        </w:tabs>
        <w:spacing w:after="0" w:line="240" w:lineRule="auto"/>
        <w:jc w:val="both"/>
        <w:rPr>
          <w:rFonts w:ascii="Arial" w:hAnsi="Arial" w:cs="Arial"/>
          <w:sz w:val="20"/>
        </w:rPr>
      </w:pPr>
      <w:r w:rsidRPr="009F2159">
        <w:rPr>
          <w:rFonts w:ascii="Arial" w:hAnsi="Arial" w:cs="Arial"/>
          <w:sz w:val="20"/>
        </w:rPr>
        <w:t>Provide data in prescribed formats to internal stakeholders – actuarial, group and RI;</w:t>
      </w:r>
    </w:p>
    <w:p w:rsidR="00D5481A" w:rsidRPr="009F2159" w:rsidRDefault="00D5481A" w:rsidP="00D5481A">
      <w:pPr>
        <w:pStyle w:val="ListParagraph"/>
        <w:numPr>
          <w:ilvl w:val="0"/>
          <w:numId w:val="28"/>
        </w:numPr>
        <w:tabs>
          <w:tab w:val="left" w:pos="1839"/>
        </w:tabs>
        <w:spacing w:after="0" w:line="240" w:lineRule="auto"/>
        <w:jc w:val="both"/>
        <w:rPr>
          <w:rFonts w:ascii="Arial" w:hAnsi="Arial" w:cs="Arial"/>
          <w:sz w:val="20"/>
        </w:rPr>
      </w:pPr>
      <w:r w:rsidRPr="009F2159">
        <w:rPr>
          <w:rFonts w:ascii="Arial" w:hAnsi="Arial" w:cs="Arial"/>
          <w:sz w:val="20"/>
        </w:rPr>
        <w:t xml:space="preserve">Monitoring and communication of daily cash/bank balances; </w:t>
      </w:r>
    </w:p>
    <w:p w:rsidR="00D5481A" w:rsidRPr="009F2159" w:rsidRDefault="00D5481A" w:rsidP="00D5481A">
      <w:pPr>
        <w:pStyle w:val="ListParagraph"/>
        <w:numPr>
          <w:ilvl w:val="0"/>
          <w:numId w:val="28"/>
        </w:numPr>
        <w:tabs>
          <w:tab w:val="left" w:pos="1839"/>
        </w:tabs>
        <w:spacing w:after="0" w:line="240" w:lineRule="auto"/>
        <w:jc w:val="both"/>
        <w:rPr>
          <w:rFonts w:ascii="Arial" w:hAnsi="Arial" w:cs="Arial"/>
          <w:sz w:val="20"/>
        </w:rPr>
      </w:pPr>
      <w:r w:rsidRPr="009F2159">
        <w:rPr>
          <w:rFonts w:ascii="Arial" w:hAnsi="Arial" w:cs="Arial"/>
          <w:sz w:val="20"/>
        </w:rPr>
        <w:t>Assist with the investment and banking administration;</w:t>
      </w:r>
    </w:p>
    <w:p w:rsidR="00D5481A" w:rsidRPr="009F2159" w:rsidRDefault="00D5481A" w:rsidP="00D5481A">
      <w:pPr>
        <w:pStyle w:val="ListParagraph"/>
        <w:numPr>
          <w:ilvl w:val="0"/>
          <w:numId w:val="28"/>
        </w:numPr>
        <w:spacing w:after="0" w:line="240" w:lineRule="auto"/>
        <w:jc w:val="both"/>
        <w:rPr>
          <w:rFonts w:ascii="Arial" w:hAnsi="Arial" w:cs="Arial"/>
          <w:sz w:val="20"/>
        </w:rPr>
      </w:pPr>
      <w:r w:rsidRPr="009F2159">
        <w:rPr>
          <w:rFonts w:ascii="Arial" w:hAnsi="Arial" w:cs="Arial"/>
          <w:sz w:val="20"/>
        </w:rPr>
        <w:t>Preparation of audit information and assist auditors with related queries as required;</w:t>
      </w:r>
    </w:p>
    <w:p w:rsidR="00111C75" w:rsidRPr="009F2159" w:rsidRDefault="00111C75" w:rsidP="00111C75">
      <w:pPr>
        <w:pStyle w:val="ListParagraph"/>
        <w:numPr>
          <w:ilvl w:val="0"/>
          <w:numId w:val="28"/>
        </w:numPr>
        <w:rPr>
          <w:rFonts w:ascii="Arial" w:hAnsi="Arial" w:cs="Arial"/>
          <w:sz w:val="20"/>
        </w:rPr>
      </w:pPr>
      <w:r w:rsidRPr="009F2159">
        <w:rPr>
          <w:rFonts w:ascii="Arial" w:hAnsi="Arial" w:cs="Arial"/>
          <w:sz w:val="20"/>
        </w:rPr>
        <w:t>To develop a good understanding of dataflows and dependencies to support the population of the GL and financial reporting.</w:t>
      </w:r>
    </w:p>
    <w:p w:rsidR="00D5481A" w:rsidRPr="009F2159" w:rsidRDefault="00D5481A" w:rsidP="00D5481A">
      <w:pPr>
        <w:pStyle w:val="ListParagraph"/>
        <w:numPr>
          <w:ilvl w:val="0"/>
          <w:numId w:val="28"/>
        </w:numPr>
        <w:spacing w:after="0" w:line="240" w:lineRule="auto"/>
        <w:jc w:val="both"/>
        <w:rPr>
          <w:rFonts w:ascii="Arial" w:hAnsi="Arial" w:cs="Arial"/>
          <w:sz w:val="20"/>
        </w:rPr>
      </w:pPr>
      <w:r w:rsidRPr="009F2159">
        <w:rPr>
          <w:rFonts w:ascii="Arial" w:hAnsi="Arial" w:cs="Arial"/>
          <w:sz w:val="20"/>
        </w:rPr>
        <w:t>Participation in continuous process improvements;</w:t>
      </w:r>
    </w:p>
    <w:p w:rsidR="00111C75" w:rsidRPr="009F2159" w:rsidRDefault="00111C75" w:rsidP="009F2159">
      <w:pPr>
        <w:pStyle w:val="ListParagraph"/>
        <w:numPr>
          <w:ilvl w:val="0"/>
          <w:numId w:val="28"/>
        </w:numPr>
        <w:spacing w:after="0" w:line="240" w:lineRule="auto"/>
        <w:jc w:val="both"/>
        <w:rPr>
          <w:rFonts w:ascii="Arial" w:hAnsi="Arial" w:cs="Arial"/>
          <w:sz w:val="20"/>
        </w:rPr>
      </w:pPr>
      <w:r w:rsidRPr="009F2159">
        <w:rPr>
          <w:rFonts w:ascii="Arial" w:hAnsi="Arial" w:cs="Arial"/>
          <w:sz w:val="20"/>
        </w:rPr>
        <w:t>Document and maintain adequate procedures and controls.</w:t>
      </w:r>
    </w:p>
    <w:p w:rsidR="00CB16F5" w:rsidRPr="009F2159" w:rsidRDefault="00D5481A" w:rsidP="00D5481A">
      <w:pPr>
        <w:pStyle w:val="ListParagraph"/>
        <w:numPr>
          <w:ilvl w:val="0"/>
          <w:numId w:val="28"/>
        </w:numPr>
        <w:shd w:val="clear" w:color="auto" w:fill="FFFFFF"/>
        <w:spacing w:before="100" w:beforeAutospacing="1" w:after="100" w:afterAutospacing="1" w:line="240" w:lineRule="auto"/>
        <w:rPr>
          <w:rFonts w:ascii="Arial" w:hAnsi="Arial" w:cs="Arial"/>
          <w:sz w:val="20"/>
        </w:rPr>
      </w:pPr>
      <w:r w:rsidRPr="009F2159">
        <w:rPr>
          <w:rFonts w:ascii="Arial" w:hAnsi="Arial" w:cs="Arial"/>
          <w:sz w:val="20"/>
        </w:rPr>
        <w:t>Other ad-hoc general ledger and project-related tasks as necessary.</w:t>
      </w:r>
    </w:p>
    <w:p w:rsidR="00C94C31" w:rsidRPr="009F2159" w:rsidRDefault="00C94C31" w:rsidP="00C94C31">
      <w:pPr>
        <w:numPr>
          <w:ilvl w:val="0"/>
          <w:numId w:val="28"/>
        </w:numPr>
        <w:shd w:val="clear" w:color="auto" w:fill="FFFFFF"/>
        <w:spacing w:before="100" w:beforeAutospacing="1" w:after="100" w:afterAutospacing="1" w:line="240" w:lineRule="auto"/>
        <w:rPr>
          <w:rFonts w:ascii="Arial" w:hAnsi="Arial" w:cs="Arial"/>
          <w:sz w:val="20"/>
        </w:rPr>
      </w:pPr>
      <w:r w:rsidRPr="009F2159">
        <w:rPr>
          <w:rFonts w:ascii="Arial" w:hAnsi="Arial" w:cs="Arial"/>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C94C31" w:rsidRPr="009F2159" w:rsidRDefault="00C94C31" w:rsidP="00C94C31">
      <w:pPr>
        <w:numPr>
          <w:ilvl w:val="0"/>
          <w:numId w:val="28"/>
        </w:numPr>
        <w:shd w:val="clear" w:color="auto" w:fill="FFFFFF"/>
        <w:spacing w:before="100" w:beforeAutospacing="1" w:after="100" w:afterAutospacing="1" w:line="240" w:lineRule="auto"/>
        <w:rPr>
          <w:rFonts w:ascii="Arial" w:hAnsi="Arial" w:cs="Arial"/>
          <w:sz w:val="20"/>
        </w:rPr>
      </w:pPr>
      <w:r w:rsidRPr="009F2159">
        <w:rPr>
          <w:rFonts w:ascii="Arial" w:hAnsi="Arial" w:cs="Arial"/>
          <w:sz w:val="20"/>
        </w:rPr>
        <w:t>Carry out other reasonable tasks as required by line management</w:t>
      </w:r>
    </w:p>
    <w:p w:rsidR="00C94C31" w:rsidRPr="009F2159" w:rsidRDefault="00C94C31" w:rsidP="00C94C31">
      <w:pPr>
        <w:shd w:val="clear" w:color="auto" w:fill="FFFFFF"/>
        <w:spacing w:after="0" w:line="240" w:lineRule="auto"/>
        <w:rPr>
          <w:rFonts w:ascii="Arial" w:hAnsi="Arial" w:cs="Arial"/>
          <w:i/>
        </w:rPr>
      </w:pPr>
      <w:r w:rsidRPr="009F2159">
        <w:rPr>
          <w:rFonts w:ascii="Arial" w:hAnsi="Arial"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w:lastRenderedPageBreak/>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111C75" w:rsidRPr="009F2159" w:rsidRDefault="00111C75" w:rsidP="00111C75">
      <w:pPr>
        <w:spacing w:after="4" w:line="360" w:lineRule="auto"/>
        <w:rPr>
          <w:rFonts w:ascii="Roboto Slab" w:hAnsi="Roboto Slab" w:cs="Arial"/>
          <w:color w:val="auto"/>
          <w:sz w:val="24"/>
        </w:rPr>
      </w:pPr>
      <w:r w:rsidRPr="009F2159">
        <w:rPr>
          <w:rFonts w:ascii="Roboto Slab" w:hAnsi="Roboto Slab" w:cs="Arial"/>
          <w:color w:val="auto"/>
          <w:sz w:val="24"/>
        </w:rPr>
        <w:t>QUALIFICATIONS, SKILLS &amp; EXPERIENCE</w:t>
      </w:r>
    </w:p>
    <w:p w:rsidR="00111C75" w:rsidRPr="00FD2EF5" w:rsidRDefault="00111C75" w:rsidP="00111C75">
      <w:pPr>
        <w:pStyle w:val="BodyText"/>
        <w:numPr>
          <w:ilvl w:val="0"/>
          <w:numId w:val="25"/>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rPr>
      </w:pPr>
      <w:r w:rsidRPr="00FD2EF5">
        <w:rPr>
          <w:rFonts w:ascii="Arial" w:hAnsi="Arial" w:cs="Arial"/>
          <w:color w:val="auto"/>
          <w:sz w:val="20"/>
        </w:rPr>
        <w:t>Strong grasp of any major GAAP – International / UK / US</w:t>
      </w:r>
    </w:p>
    <w:p w:rsidR="00111C75" w:rsidRPr="00FD2EF5" w:rsidRDefault="00111C75" w:rsidP="00111C75">
      <w:pPr>
        <w:pStyle w:val="BodyText"/>
        <w:numPr>
          <w:ilvl w:val="0"/>
          <w:numId w:val="25"/>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FD2EF5">
        <w:rPr>
          <w:rFonts w:ascii="Arial" w:hAnsi="Arial" w:cs="Arial"/>
          <w:color w:val="auto"/>
          <w:sz w:val="20"/>
        </w:rPr>
        <w:t>Strong understanding of insurance accounting, including Lloyd’s reporting requirement</w:t>
      </w:r>
    </w:p>
    <w:p w:rsidR="00111C75" w:rsidRPr="00FD2EF5" w:rsidRDefault="00111C75" w:rsidP="00111C75">
      <w:pPr>
        <w:numPr>
          <w:ilvl w:val="0"/>
          <w:numId w:val="25"/>
        </w:numPr>
        <w:spacing w:after="0" w:line="240" w:lineRule="auto"/>
        <w:jc w:val="both"/>
        <w:rPr>
          <w:rFonts w:ascii="Arial" w:hAnsi="Arial" w:cs="Arial"/>
          <w:sz w:val="20"/>
          <w:szCs w:val="20"/>
          <w:lang w:val="en-US"/>
        </w:rPr>
      </w:pPr>
      <w:r w:rsidRPr="00FD2EF5">
        <w:rPr>
          <w:rFonts w:ascii="Arial" w:hAnsi="Arial" w:cs="Arial"/>
          <w:sz w:val="20"/>
          <w:szCs w:val="20"/>
          <w:lang w:val="en-US"/>
        </w:rPr>
        <w:t xml:space="preserve">Microsoft office applications – </w:t>
      </w:r>
      <w:proofErr w:type="gramStart"/>
      <w:r w:rsidRPr="00FD2EF5">
        <w:rPr>
          <w:rFonts w:ascii="Arial" w:hAnsi="Arial" w:cs="Arial"/>
          <w:sz w:val="20"/>
          <w:szCs w:val="20"/>
          <w:lang w:val="en-US"/>
        </w:rPr>
        <w:t>in particular advanced</w:t>
      </w:r>
      <w:proofErr w:type="gramEnd"/>
      <w:r w:rsidRPr="00FD2EF5">
        <w:rPr>
          <w:rFonts w:ascii="Arial" w:hAnsi="Arial" w:cs="Arial"/>
          <w:sz w:val="20"/>
          <w:szCs w:val="20"/>
          <w:lang w:val="en-US"/>
        </w:rPr>
        <w:t xml:space="preserve"> Excel, Word and </w:t>
      </w:r>
      <w:proofErr w:type="spellStart"/>
      <w:r w:rsidRPr="00FD2EF5">
        <w:rPr>
          <w:rFonts w:ascii="Arial" w:hAnsi="Arial" w:cs="Arial"/>
          <w:sz w:val="20"/>
          <w:szCs w:val="20"/>
          <w:lang w:val="en-US"/>
        </w:rPr>
        <w:t>Powerpoint</w:t>
      </w:r>
      <w:proofErr w:type="spellEnd"/>
      <w:r w:rsidRPr="00FD2EF5">
        <w:rPr>
          <w:rFonts w:ascii="Arial" w:hAnsi="Arial" w:cs="Arial"/>
          <w:sz w:val="20"/>
          <w:szCs w:val="20"/>
          <w:lang w:val="en-US"/>
        </w:rPr>
        <w:t>.</w:t>
      </w:r>
    </w:p>
    <w:p w:rsidR="00111C75" w:rsidRPr="00FD2EF5" w:rsidRDefault="00111C75" w:rsidP="00111C75">
      <w:pPr>
        <w:numPr>
          <w:ilvl w:val="0"/>
          <w:numId w:val="25"/>
        </w:numPr>
        <w:spacing w:after="0" w:line="240" w:lineRule="auto"/>
        <w:jc w:val="both"/>
        <w:rPr>
          <w:rFonts w:ascii="Arial" w:hAnsi="Arial" w:cs="Arial"/>
          <w:sz w:val="20"/>
          <w:szCs w:val="20"/>
          <w:lang w:val="en-US"/>
        </w:rPr>
      </w:pPr>
      <w:r w:rsidRPr="00FD2EF5">
        <w:rPr>
          <w:rFonts w:ascii="Arial" w:hAnsi="Arial" w:cs="Arial"/>
          <w:sz w:val="20"/>
          <w:szCs w:val="20"/>
          <w:lang w:val="en-US"/>
        </w:rPr>
        <w:t xml:space="preserve">Cognos TM1 reporting tool. </w:t>
      </w:r>
    </w:p>
    <w:p w:rsidR="00111C75" w:rsidRPr="00FD2EF5" w:rsidRDefault="00111C75" w:rsidP="00111C75">
      <w:pPr>
        <w:pStyle w:val="ListParagraph"/>
        <w:numPr>
          <w:ilvl w:val="0"/>
          <w:numId w:val="25"/>
        </w:numPr>
        <w:tabs>
          <w:tab w:val="left" w:pos="1839"/>
        </w:tabs>
        <w:spacing w:after="0" w:line="240" w:lineRule="auto"/>
        <w:jc w:val="both"/>
        <w:rPr>
          <w:rFonts w:ascii="Arial" w:hAnsi="Arial" w:cs="Arial"/>
          <w:sz w:val="20"/>
          <w:szCs w:val="20"/>
        </w:rPr>
      </w:pPr>
      <w:r w:rsidRPr="00FD2EF5">
        <w:rPr>
          <w:rFonts w:ascii="Arial" w:hAnsi="Arial" w:cs="Arial"/>
          <w:sz w:val="20"/>
          <w:szCs w:val="20"/>
          <w:lang w:val="en"/>
        </w:rPr>
        <w:t xml:space="preserve">Part qualified ACA/ACCA (or equivalent) accountant </w:t>
      </w:r>
    </w:p>
    <w:p w:rsidR="00111C75" w:rsidRPr="00FD2EF5" w:rsidRDefault="00111C75" w:rsidP="00111C75">
      <w:pPr>
        <w:pStyle w:val="ListParagraph"/>
        <w:numPr>
          <w:ilvl w:val="0"/>
          <w:numId w:val="25"/>
        </w:numPr>
        <w:tabs>
          <w:tab w:val="left" w:pos="1839"/>
        </w:tabs>
        <w:spacing w:after="0" w:line="240" w:lineRule="auto"/>
        <w:jc w:val="both"/>
        <w:rPr>
          <w:rFonts w:ascii="Arial" w:hAnsi="Arial" w:cs="Arial"/>
          <w:sz w:val="20"/>
          <w:szCs w:val="20"/>
        </w:rPr>
      </w:pPr>
      <w:r w:rsidRPr="00FD2EF5">
        <w:rPr>
          <w:rFonts w:ascii="Arial" w:hAnsi="Arial" w:cs="Arial"/>
          <w:sz w:val="20"/>
          <w:szCs w:val="20"/>
        </w:rPr>
        <w:t xml:space="preserve">Lloyd’s Market experience </w:t>
      </w:r>
    </w:p>
    <w:p w:rsidR="00111C75" w:rsidRPr="00FD2EF5" w:rsidRDefault="00111C75" w:rsidP="00111C75">
      <w:pPr>
        <w:pStyle w:val="ListParagraph"/>
        <w:numPr>
          <w:ilvl w:val="0"/>
          <w:numId w:val="25"/>
        </w:numPr>
        <w:tabs>
          <w:tab w:val="left" w:pos="1839"/>
        </w:tabs>
        <w:spacing w:after="0" w:line="240" w:lineRule="auto"/>
        <w:jc w:val="both"/>
        <w:rPr>
          <w:rFonts w:ascii="Arial" w:hAnsi="Arial" w:cs="Arial"/>
          <w:sz w:val="20"/>
          <w:szCs w:val="20"/>
        </w:rPr>
      </w:pPr>
      <w:r w:rsidRPr="00FD2EF5">
        <w:rPr>
          <w:rFonts w:ascii="Arial" w:hAnsi="Arial" w:cs="Arial"/>
          <w:sz w:val="20"/>
          <w:szCs w:val="20"/>
        </w:rPr>
        <w:t>Knowledge of Solvency II reporting requirements</w:t>
      </w:r>
    </w:p>
    <w:p w:rsidR="00111C75" w:rsidRPr="00AC06F5" w:rsidRDefault="00111C75" w:rsidP="00111C75">
      <w:pPr>
        <w:pStyle w:val="ListParagraph"/>
        <w:spacing w:after="153"/>
        <w:rPr>
          <w:rFonts w:ascii="Roboto Slab" w:hAnsi="Roboto Slab" w:cs="Arial"/>
          <w:sz w:val="20"/>
        </w:rPr>
      </w:pPr>
      <w:r w:rsidRPr="00AC06F5">
        <w:rPr>
          <w:rFonts w:ascii="Roboto Slab" w:hAnsi="Roboto Slab"/>
          <w:noProof/>
          <w:sz w:val="20"/>
        </w:rPr>
        <mc:AlternateContent>
          <mc:Choice Requires="wpg">
            <w:drawing>
              <wp:inline distT="0" distB="0" distL="0" distR="0" wp14:anchorId="5E86ED7E" wp14:editId="7951E817">
                <wp:extent cx="6455664" cy="6096"/>
                <wp:effectExtent l="0" t="0" r="0" b="0"/>
                <wp:docPr id="6" name="Group 6"/>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7"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solidFill>
                            <a:srgbClr val="000000"/>
                          </a:solidFill>
                          <a:ln w="0" cap="flat">
                            <a:noFill/>
                            <a:miter lim="100000"/>
                          </a:ln>
                          <a:effectLst/>
                        </wps:spPr>
                        <wps:bodyPr/>
                      </wps:wsp>
                    </wpg:wgp>
                  </a:graphicData>
                </a:graphic>
              </wp:inline>
            </w:drawing>
          </mc:Choice>
          <mc:Fallback>
            <w:pict>
              <v:group w14:anchorId="6D3B2DAB" id="Group 6"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111C75" w:rsidRPr="009F2613" w:rsidRDefault="00111C75" w:rsidP="00111C75">
      <w:pPr>
        <w:pStyle w:val="ListParagraph"/>
        <w:spacing w:after="18" w:line="360" w:lineRule="auto"/>
        <w:ind w:left="705"/>
        <w:rPr>
          <w:rFonts w:ascii="Roboto Slab" w:hAnsi="Roboto Slab" w:cs="Arial"/>
        </w:rPr>
      </w:pPr>
    </w:p>
    <w:p w:rsidR="00111C75" w:rsidRPr="009F2159" w:rsidRDefault="00111C75" w:rsidP="00111C75">
      <w:pPr>
        <w:spacing w:after="38" w:line="360" w:lineRule="auto"/>
        <w:rPr>
          <w:rFonts w:ascii="Roboto Slab" w:eastAsia="Times New Roman" w:hAnsi="Roboto Slab" w:cs="Arial"/>
          <w:color w:val="auto"/>
          <w:sz w:val="24"/>
        </w:rPr>
      </w:pPr>
      <w:r w:rsidRPr="009F2159">
        <w:rPr>
          <w:rFonts w:ascii="Roboto Slab" w:eastAsia="Times New Roman" w:hAnsi="Roboto Slab" w:cs="Arial"/>
          <w:color w:val="auto"/>
          <w:sz w:val="24"/>
        </w:rPr>
        <w:t>DESIRABLE BEHAVIOURAL ATTRIBUTES</w:t>
      </w:r>
    </w:p>
    <w:p w:rsidR="00111C75" w:rsidRPr="00FD2EF5" w:rsidRDefault="00111C75" w:rsidP="00111C75">
      <w:pPr>
        <w:pStyle w:val="ListParagraph"/>
        <w:numPr>
          <w:ilvl w:val="0"/>
          <w:numId w:val="36"/>
        </w:numPr>
        <w:spacing w:after="0" w:line="240" w:lineRule="auto"/>
        <w:rPr>
          <w:rFonts w:ascii="Arial" w:hAnsi="Arial" w:cs="Arial"/>
          <w:sz w:val="20"/>
          <w:lang w:val="en-US"/>
        </w:rPr>
      </w:pPr>
      <w:r w:rsidRPr="00FD2EF5">
        <w:rPr>
          <w:rFonts w:ascii="Arial" w:hAnsi="Arial" w:cs="Arial"/>
          <w:sz w:val="20"/>
          <w:lang w:val="en-US"/>
        </w:rPr>
        <w:t>Self-starter and able to work independently</w:t>
      </w:r>
    </w:p>
    <w:p w:rsidR="00111C75" w:rsidRPr="00FD2EF5" w:rsidRDefault="00111C75" w:rsidP="00111C75">
      <w:pPr>
        <w:pStyle w:val="ListParagraph"/>
        <w:numPr>
          <w:ilvl w:val="0"/>
          <w:numId w:val="36"/>
        </w:numPr>
        <w:spacing w:after="0" w:line="240" w:lineRule="auto"/>
        <w:rPr>
          <w:rFonts w:ascii="Arial" w:hAnsi="Arial" w:cs="Arial"/>
          <w:sz w:val="20"/>
          <w:lang w:val="en-US"/>
        </w:rPr>
      </w:pPr>
      <w:r w:rsidRPr="00FD2EF5">
        <w:rPr>
          <w:rFonts w:ascii="Arial" w:hAnsi="Arial" w:cs="Arial"/>
          <w:sz w:val="20"/>
          <w:lang w:val="en-US"/>
        </w:rPr>
        <w:t>Problem-solver</w:t>
      </w:r>
    </w:p>
    <w:p w:rsidR="00111C75" w:rsidRPr="00FD2EF5" w:rsidRDefault="00111C75" w:rsidP="00111C75">
      <w:pPr>
        <w:pStyle w:val="ListParagraph"/>
        <w:numPr>
          <w:ilvl w:val="0"/>
          <w:numId w:val="36"/>
        </w:numPr>
        <w:spacing w:after="0" w:line="240" w:lineRule="auto"/>
        <w:rPr>
          <w:rFonts w:ascii="Arial" w:hAnsi="Arial" w:cs="Arial"/>
          <w:sz w:val="20"/>
          <w:lang w:val="en-US"/>
        </w:rPr>
      </w:pPr>
      <w:r w:rsidRPr="00FD2EF5">
        <w:rPr>
          <w:rFonts w:ascii="Arial" w:hAnsi="Arial" w:cs="Arial"/>
          <w:sz w:val="20"/>
          <w:lang w:val="en-US"/>
        </w:rPr>
        <w:t>Critical-thinker in questioning veracity of figures to pre-empt questions</w:t>
      </w:r>
    </w:p>
    <w:p w:rsidR="00111C75" w:rsidRPr="00FD2EF5" w:rsidRDefault="00111C75" w:rsidP="00111C75">
      <w:pPr>
        <w:pStyle w:val="ListParagraph"/>
        <w:numPr>
          <w:ilvl w:val="0"/>
          <w:numId w:val="36"/>
        </w:numPr>
        <w:spacing w:after="0" w:line="240" w:lineRule="auto"/>
        <w:rPr>
          <w:rFonts w:ascii="Arial" w:hAnsi="Arial" w:cs="Arial"/>
          <w:sz w:val="20"/>
          <w:lang w:val="en-US"/>
        </w:rPr>
      </w:pPr>
      <w:r w:rsidRPr="00FD2EF5">
        <w:rPr>
          <w:rFonts w:ascii="Arial" w:hAnsi="Arial" w:cs="Arial"/>
          <w:sz w:val="20"/>
          <w:lang w:val="en-US"/>
        </w:rPr>
        <w:t>Excellent communication skills</w:t>
      </w:r>
    </w:p>
    <w:p w:rsidR="00111C75" w:rsidRPr="00AC06F5" w:rsidRDefault="00111C75" w:rsidP="00111C75">
      <w:pPr>
        <w:rPr>
          <w:rFonts w:ascii="Roboto Slab" w:hAnsi="Roboto Slab"/>
          <w:color w:val="auto"/>
          <w:szCs w:val="24"/>
          <w:lang w:val="en-US"/>
        </w:rPr>
      </w:pPr>
    </w:p>
    <w:p w:rsidR="004741CA" w:rsidRPr="00282ADA" w:rsidRDefault="004741CA">
      <w:pPr>
        <w:spacing w:after="0"/>
        <w:rPr>
          <w:rFonts w:ascii="Roboto Slab" w:hAnsi="Roboto Slab" w:cs="Arial"/>
        </w:rPr>
      </w:pPr>
    </w:p>
    <w:p w:rsidR="006C6F76" w:rsidRPr="00282ADA" w:rsidRDefault="006C6F76" w:rsidP="006C6F76">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6C6F76" w:rsidRPr="00282ADA" w:rsidRDefault="00F33D11" w:rsidP="009F2159">
      <w:pPr>
        <w:rPr>
          <w:rFonts w:ascii="Roboto Slab" w:hAnsi="Roboto Slab" w:cs="Arial"/>
        </w:rPr>
      </w:pPr>
      <w:r w:rsidRPr="00282ADA">
        <w:rPr>
          <w:rFonts w:ascii="Roboto Slab" w:hAnsi="Roboto Slab"/>
          <w:color w:val="auto"/>
          <w:sz w:val="24"/>
          <w:szCs w:val="24"/>
          <w:lang w:val="en-US"/>
        </w:rPr>
        <w:t>Date: …………………………………………………………………………………</w:t>
      </w: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9AF"/>
    <w:multiLevelType w:val="hybridMultilevel"/>
    <w:tmpl w:val="0322B096"/>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178B"/>
    <w:multiLevelType w:val="hybridMultilevel"/>
    <w:tmpl w:val="EAB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443C"/>
    <w:multiLevelType w:val="hybridMultilevel"/>
    <w:tmpl w:val="A6F8F2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7473D9"/>
    <w:multiLevelType w:val="hybridMultilevel"/>
    <w:tmpl w:val="569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D3117"/>
    <w:multiLevelType w:val="hybridMultilevel"/>
    <w:tmpl w:val="FE324EA0"/>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6"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442FF"/>
    <w:multiLevelType w:val="hybridMultilevel"/>
    <w:tmpl w:val="0464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336437"/>
    <w:multiLevelType w:val="hybridMultilevel"/>
    <w:tmpl w:val="CD32A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DC1650"/>
    <w:multiLevelType w:val="hybridMultilevel"/>
    <w:tmpl w:val="7CFEA9DE"/>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70CB7"/>
    <w:multiLevelType w:val="hybridMultilevel"/>
    <w:tmpl w:val="DE063332"/>
    <w:lvl w:ilvl="0" w:tplc="C328887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29"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CD7DE6"/>
    <w:multiLevelType w:val="hybridMultilevel"/>
    <w:tmpl w:val="7D00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3"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5"/>
  </w:num>
  <w:num w:numId="4">
    <w:abstractNumId w:val="32"/>
  </w:num>
  <w:num w:numId="5">
    <w:abstractNumId w:val="11"/>
  </w:num>
  <w:num w:numId="6">
    <w:abstractNumId w:val="22"/>
  </w:num>
  <w:num w:numId="7">
    <w:abstractNumId w:val="24"/>
  </w:num>
  <w:num w:numId="8">
    <w:abstractNumId w:val="19"/>
  </w:num>
  <w:num w:numId="9">
    <w:abstractNumId w:val="27"/>
  </w:num>
  <w:num w:numId="10">
    <w:abstractNumId w:val="26"/>
  </w:num>
  <w:num w:numId="11">
    <w:abstractNumId w:val="7"/>
  </w:num>
  <w:num w:numId="12">
    <w:abstractNumId w:val="5"/>
  </w:num>
  <w:num w:numId="13">
    <w:abstractNumId w:val="6"/>
  </w:num>
  <w:num w:numId="14">
    <w:abstractNumId w:val="14"/>
  </w:num>
  <w:num w:numId="15">
    <w:abstractNumId w:val="30"/>
  </w:num>
  <w:num w:numId="16">
    <w:abstractNumId w:val="21"/>
  </w:num>
  <w:num w:numId="17">
    <w:abstractNumId w:val="10"/>
  </w:num>
  <w:num w:numId="18">
    <w:abstractNumId w:val="7"/>
  </w:num>
  <w:num w:numId="19">
    <w:abstractNumId w:val="17"/>
  </w:num>
  <w:num w:numId="20">
    <w:abstractNumId w:val="3"/>
  </w:num>
  <w:num w:numId="21">
    <w:abstractNumId w:val="33"/>
  </w:num>
  <w:num w:numId="22">
    <w:abstractNumId w:val="4"/>
  </w:num>
  <w:num w:numId="23">
    <w:abstractNumId w:val="12"/>
  </w:num>
  <w:num w:numId="24">
    <w:abstractNumId w:val="16"/>
  </w:num>
  <w:num w:numId="25">
    <w:abstractNumId w:val="29"/>
  </w:num>
  <w:num w:numId="26">
    <w:abstractNumId w:val="2"/>
  </w:num>
  <w:num w:numId="27">
    <w:abstractNumId w:val="2"/>
  </w:num>
  <w:num w:numId="28">
    <w:abstractNumId w:val="23"/>
  </w:num>
  <w:num w:numId="29">
    <w:abstractNumId w:val="28"/>
  </w:num>
  <w:num w:numId="30">
    <w:abstractNumId w:val="13"/>
  </w:num>
  <w:num w:numId="31">
    <w:abstractNumId w:val="25"/>
  </w:num>
  <w:num w:numId="32">
    <w:abstractNumId w:val="0"/>
  </w:num>
  <w:num w:numId="33">
    <w:abstractNumId w:val="18"/>
  </w:num>
  <w:num w:numId="34">
    <w:abstractNumId w:val="8"/>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11C75"/>
    <w:rsid w:val="00126025"/>
    <w:rsid w:val="00140EB5"/>
    <w:rsid w:val="00173E5F"/>
    <w:rsid w:val="002103F1"/>
    <w:rsid w:val="002207F4"/>
    <w:rsid w:val="0024176D"/>
    <w:rsid w:val="002424BC"/>
    <w:rsid w:val="00282ADA"/>
    <w:rsid w:val="002928C4"/>
    <w:rsid w:val="004741CA"/>
    <w:rsid w:val="004E3870"/>
    <w:rsid w:val="0057352B"/>
    <w:rsid w:val="005D2E6B"/>
    <w:rsid w:val="006B039F"/>
    <w:rsid w:val="006C6F76"/>
    <w:rsid w:val="00853AEE"/>
    <w:rsid w:val="00893160"/>
    <w:rsid w:val="008D24E4"/>
    <w:rsid w:val="008E1541"/>
    <w:rsid w:val="009F2159"/>
    <w:rsid w:val="00A65F49"/>
    <w:rsid w:val="00AD607B"/>
    <w:rsid w:val="00B11C41"/>
    <w:rsid w:val="00B50DE9"/>
    <w:rsid w:val="00BE27DD"/>
    <w:rsid w:val="00C00C9A"/>
    <w:rsid w:val="00C43846"/>
    <w:rsid w:val="00C51BA4"/>
    <w:rsid w:val="00C94C31"/>
    <w:rsid w:val="00CB16F5"/>
    <w:rsid w:val="00D5481A"/>
    <w:rsid w:val="00E8537A"/>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unhideWhenUsed/>
    <w:rsid w:val="00D5481A"/>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D5481A"/>
    <w:rPr>
      <w:rFonts w:ascii="Times New Roman" w:eastAsia="Times New Roman" w:hAnsi="Times New Roman" w:cs="Times New Roman"/>
      <w:color w:val="000000"/>
      <w:sz w:val="24"/>
      <w:szCs w:val="20"/>
      <w:lang w:val="en-US" w:eastAsia="en-US"/>
    </w:rPr>
  </w:style>
  <w:style w:type="paragraph" w:styleId="BalloonText">
    <w:name w:val="Balloon Text"/>
    <w:basedOn w:val="Normal"/>
    <w:link w:val="BalloonTextChar"/>
    <w:uiPriority w:val="99"/>
    <w:semiHidden/>
    <w:unhideWhenUsed/>
    <w:rsid w:val="005D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6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185683572">
      <w:bodyDiv w:val="1"/>
      <w:marLeft w:val="0"/>
      <w:marRight w:val="0"/>
      <w:marTop w:val="0"/>
      <w:marBottom w:val="0"/>
      <w:divBdr>
        <w:top w:val="none" w:sz="0" w:space="0" w:color="auto"/>
        <w:left w:val="none" w:sz="0" w:space="0" w:color="auto"/>
        <w:bottom w:val="none" w:sz="0" w:space="0" w:color="auto"/>
        <w:right w:val="none" w:sz="0" w:space="0" w:color="auto"/>
      </w:divBdr>
    </w:div>
    <w:div w:id="747507200">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589925594">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4170-779F-4CA0-A2F5-40558E99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Wright, Lisa</cp:lastModifiedBy>
  <cp:revision>9</cp:revision>
  <dcterms:created xsi:type="dcterms:W3CDTF">2021-03-30T18:05:00Z</dcterms:created>
  <dcterms:modified xsi:type="dcterms:W3CDTF">2021-04-09T10:01:00Z</dcterms:modified>
</cp:coreProperties>
</file>