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CA" w:rsidRPr="00567E09" w:rsidRDefault="006C6F76">
      <w:pPr>
        <w:tabs>
          <w:tab w:val="center" w:pos="9427"/>
        </w:tabs>
        <w:spacing w:after="0"/>
        <w:rPr>
          <w:rFonts w:ascii="Roboto Slab" w:hAnsi="Roboto Slab" w:cs="Arial"/>
          <w:sz w:val="20"/>
        </w:rPr>
      </w:pPr>
      <w:bookmarkStart w:id="0" w:name="_GoBack"/>
      <w:bookmarkEnd w:id="0"/>
      <w:r w:rsidRPr="00567E09">
        <w:rPr>
          <w:rFonts w:ascii="Roboto Slab" w:eastAsia="Times New Roman" w:hAnsi="Roboto Slab" w:cs="Arial"/>
          <w:sz w:val="44"/>
        </w:rPr>
        <w:t xml:space="preserve">Job Description </w:t>
      </w:r>
      <w:r w:rsidRPr="00567E09">
        <w:rPr>
          <w:rFonts w:ascii="Roboto Slab" w:eastAsia="Times New Roman" w:hAnsi="Roboto Slab" w:cs="Arial"/>
          <w:sz w:val="44"/>
        </w:rPr>
        <w:tab/>
      </w:r>
    </w:p>
    <w:p w:rsidR="004741CA" w:rsidRPr="00567E09" w:rsidRDefault="006C6F76">
      <w:pPr>
        <w:spacing w:after="0"/>
        <w:jc w:val="right"/>
        <w:rPr>
          <w:rFonts w:ascii="Roboto Slab" w:hAnsi="Roboto Slab" w:cs="Arial"/>
          <w:sz w:val="20"/>
        </w:rPr>
      </w:pPr>
      <w:r w:rsidRPr="00567E09">
        <w:rPr>
          <w:rFonts w:ascii="Roboto Slab" w:hAnsi="Roboto Slab" w:cs="Arial"/>
          <w:noProof/>
          <w:sz w:val="20"/>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567E09">
        <w:rPr>
          <w:rFonts w:ascii="Roboto Slab" w:hAnsi="Roboto Slab" w:cs="Arial"/>
          <w:sz w:val="20"/>
        </w:rPr>
        <w:t xml:space="preserve"> </w:t>
      </w:r>
    </w:p>
    <w:p w:rsidR="002928C4" w:rsidRPr="00567E09" w:rsidRDefault="002928C4">
      <w:pPr>
        <w:spacing w:after="173"/>
        <w:rPr>
          <w:rFonts w:ascii="Roboto Slab" w:eastAsia="Times New Roman" w:hAnsi="Roboto Slab" w:cs="Arial"/>
          <w:color w:val="404040"/>
          <w:sz w:val="20"/>
        </w:rPr>
      </w:pPr>
    </w:p>
    <w:p w:rsidR="002928C4" w:rsidRPr="00567E09" w:rsidRDefault="002928C4">
      <w:pPr>
        <w:spacing w:after="173"/>
        <w:rPr>
          <w:rFonts w:ascii="Roboto Slab" w:eastAsia="Times New Roman" w:hAnsi="Roboto Slab" w:cs="Arial"/>
          <w:color w:val="404040"/>
          <w:sz w:val="20"/>
        </w:rPr>
      </w:pPr>
      <w:r w:rsidRPr="00567E09">
        <w:rPr>
          <w:rFonts w:ascii="Roboto Slab" w:eastAsia="Times New Roman" w:hAnsi="Roboto Slab" w:cs="Arial"/>
          <w:color w:val="404040"/>
          <w:sz w:val="20"/>
        </w:rPr>
        <w:t xml:space="preserve">JOB TITLE: </w:t>
      </w:r>
      <w:r w:rsidR="00C52BB9" w:rsidRPr="00567E09">
        <w:rPr>
          <w:rFonts w:ascii="Roboto Slab" w:eastAsia="Times New Roman" w:hAnsi="Roboto Slab" w:cs="Arial"/>
          <w:color w:val="404040"/>
          <w:sz w:val="20"/>
        </w:rPr>
        <w:t xml:space="preserve">Syndicate Finance Accountant </w:t>
      </w:r>
    </w:p>
    <w:p w:rsidR="002928C4" w:rsidRPr="00567E09" w:rsidRDefault="002928C4">
      <w:pPr>
        <w:spacing w:after="173"/>
        <w:rPr>
          <w:rFonts w:ascii="Roboto Slab" w:eastAsia="Times New Roman" w:hAnsi="Roboto Slab" w:cs="Arial"/>
          <w:color w:val="404040"/>
          <w:sz w:val="20"/>
        </w:rPr>
      </w:pPr>
      <w:r w:rsidRPr="00567E09">
        <w:rPr>
          <w:rFonts w:ascii="Roboto Slab" w:eastAsia="Times New Roman" w:hAnsi="Roboto Slab" w:cs="Arial"/>
          <w:color w:val="404040"/>
          <w:sz w:val="20"/>
        </w:rPr>
        <w:t>GRADE:</w:t>
      </w:r>
      <w:r w:rsidR="00CB16F5" w:rsidRPr="00567E09">
        <w:rPr>
          <w:rFonts w:ascii="Roboto Slab" w:eastAsia="Times New Roman" w:hAnsi="Roboto Slab" w:cs="Arial"/>
          <w:color w:val="404040"/>
          <w:sz w:val="20"/>
        </w:rPr>
        <w:t xml:space="preserve"> </w:t>
      </w:r>
      <w:r w:rsidR="006C2A48">
        <w:rPr>
          <w:rFonts w:ascii="Roboto Slab" w:eastAsia="Times New Roman" w:hAnsi="Roboto Slab" w:cs="Arial"/>
          <w:color w:val="404040"/>
          <w:sz w:val="20"/>
        </w:rPr>
        <w:t>4</w:t>
      </w:r>
    </w:p>
    <w:p w:rsidR="002928C4" w:rsidRPr="00567E09" w:rsidRDefault="002928C4">
      <w:pPr>
        <w:spacing w:after="173"/>
        <w:rPr>
          <w:rFonts w:ascii="Roboto Slab" w:eastAsia="Times New Roman" w:hAnsi="Roboto Slab" w:cs="Arial"/>
          <w:color w:val="404040"/>
          <w:sz w:val="20"/>
        </w:rPr>
      </w:pPr>
      <w:r w:rsidRPr="00567E09">
        <w:rPr>
          <w:rFonts w:ascii="Roboto Slab" w:eastAsia="Times New Roman" w:hAnsi="Roboto Slab" w:cs="Arial"/>
          <w:color w:val="404040"/>
          <w:sz w:val="20"/>
        </w:rPr>
        <w:t xml:space="preserve">REPORTING TO: </w:t>
      </w:r>
      <w:r w:rsidR="00C52BB9" w:rsidRPr="00567E09">
        <w:rPr>
          <w:rFonts w:ascii="Roboto Slab" w:eastAsia="Times New Roman" w:hAnsi="Roboto Slab" w:cs="Arial"/>
          <w:color w:val="404040"/>
          <w:sz w:val="20"/>
        </w:rPr>
        <w:t>Syndicate Financ</w:t>
      </w:r>
      <w:r w:rsidR="006C2A48">
        <w:rPr>
          <w:rFonts w:ascii="Roboto Slab" w:eastAsia="Times New Roman" w:hAnsi="Roboto Slab" w:cs="Arial"/>
          <w:color w:val="404040"/>
          <w:sz w:val="20"/>
        </w:rPr>
        <w:t>e Manager</w:t>
      </w:r>
    </w:p>
    <w:p w:rsidR="002928C4" w:rsidRPr="00567E09" w:rsidRDefault="002928C4">
      <w:pPr>
        <w:spacing w:after="173"/>
        <w:rPr>
          <w:rFonts w:ascii="Roboto Slab" w:eastAsia="Times New Roman" w:hAnsi="Roboto Slab" w:cs="Arial"/>
          <w:color w:val="404040"/>
          <w:sz w:val="20"/>
        </w:rPr>
      </w:pPr>
      <w:r w:rsidRPr="00567E09">
        <w:rPr>
          <w:rFonts w:ascii="Roboto Slab" w:eastAsia="Times New Roman" w:hAnsi="Roboto Slab" w:cs="Arial"/>
          <w:color w:val="404040"/>
          <w:sz w:val="20"/>
        </w:rPr>
        <w:t xml:space="preserve">LOCATION: </w:t>
      </w:r>
      <w:r w:rsidR="00C52BB9" w:rsidRPr="00567E09">
        <w:rPr>
          <w:rFonts w:ascii="Roboto Slab" w:eastAsia="Times New Roman" w:hAnsi="Roboto Slab" w:cs="Arial"/>
          <w:color w:val="404040"/>
          <w:sz w:val="20"/>
        </w:rPr>
        <w:t>London</w:t>
      </w:r>
    </w:p>
    <w:p w:rsidR="002928C4" w:rsidRPr="00567E09" w:rsidRDefault="002928C4">
      <w:pPr>
        <w:pStyle w:val="Heading1"/>
        <w:pBdr>
          <w:bottom w:val="single" w:sz="6" w:space="1" w:color="auto"/>
        </w:pBdr>
        <w:ind w:left="-5"/>
        <w:rPr>
          <w:rFonts w:ascii="Roboto Slab" w:hAnsi="Roboto Slab" w:cs="Arial"/>
          <w:sz w:val="20"/>
        </w:rPr>
      </w:pPr>
    </w:p>
    <w:p w:rsidR="00C52BB9" w:rsidRPr="00567E09" w:rsidRDefault="00C52BB9">
      <w:pPr>
        <w:pStyle w:val="Heading1"/>
        <w:ind w:left="-5"/>
        <w:rPr>
          <w:rFonts w:ascii="Roboto Slab" w:hAnsi="Roboto Slab" w:cs="Arial"/>
          <w:b/>
          <w:sz w:val="20"/>
        </w:rPr>
      </w:pPr>
    </w:p>
    <w:p w:rsidR="004741CA" w:rsidRPr="00567E09" w:rsidRDefault="008D24E4">
      <w:pPr>
        <w:pStyle w:val="Heading1"/>
        <w:ind w:left="-5"/>
        <w:rPr>
          <w:rFonts w:ascii="Roboto Slab" w:hAnsi="Roboto Slab" w:cs="Arial"/>
          <w:b/>
          <w:sz w:val="20"/>
        </w:rPr>
      </w:pPr>
      <w:r w:rsidRPr="00567E09">
        <w:rPr>
          <w:rFonts w:ascii="Roboto Slab" w:hAnsi="Roboto Slab" w:cs="Arial"/>
          <w:b/>
          <w:sz w:val="20"/>
        </w:rPr>
        <w:t>ABOUT US:</w:t>
      </w:r>
    </w:p>
    <w:p w:rsidR="00C52BB9" w:rsidRPr="00567E09" w:rsidRDefault="00C52BB9" w:rsidP="00B11C41">
      <w:pPr>
        <w:rPr>
          <w:rFonts w:ascii="Arial" w:hAnsi="Arial" w:cs="Arial"/>
          <w:color w:val="000000" w:themeColor="text1"/>
          <w:sz w:val="20"/>
        </w:rPr>
      </w:pPr>
    </w:p>
    <w:p w:rsidR="00B11C41" w:rsidRPr="00567E09" w:rsidRDefault="00B11C41" w:rsidP="00B11C41">
      <w:pPr>
        <w:rPr>
          <w:rFonts w:ascii="Arial" w:eastAsiaTheme="minorHAnsi" w:hAnsi="Arial" w:cs="Arial"/>
          <w:color w:val="000000" w:themeColor="text1"/>
          <w:sz w:val="20"/>
        </w:rPr>
      </w:pPr>
      <w:r w:rsidRPr="00567E09">
        <w:rPr>
          <w:rFonts w:ascii="Arial" w:hAnsi="Arial" w:cs="Arial"/>
          <w:color w:val="000000" w:themeColor="text1"/>
          <w:sz w:val="20"/>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567E09" w:rsidRDefault="008D24E4" w:rsidP="002928C4">
      <w:pPr>
        <w:pBdr>
          <w:bottom w:val="single" w:sz="6" w:space="1" w:color="auto"/>
        </w:pBdr>
        <w:spacing w:after="0"/>
        <w:rPr>
          <w:rFonts w:ascii="Roboto Slab" w:hAnsi="Roboto Slab" w:cs="Arial"/>
          <w:b/>
          <w:sz w:val="20"/>
        </w:rPr>
      </w:pPr>
    </w:p>
    <w:p w:rsidR="008D24E4" w:rsidRPr="00567E09" w:rsidRDefault="008D24E4" w:rsidP="002928C4">
      <w:pPr>
        <w:spacing w:after="0"/>
        <w:rPr>
          <w:rFonts w:ascii="Roboto Slab" w:hAnsi="Roboto Slab" w:cs="Arial"/>
          <w:b/>
          <w:sz w:val="20"/>
        </w:rPr>
      </w:pPr>
    </w:p>
    <w:p w:rsidR="004741CA" w:rsidRPr="00567E09" w:rsidRDefault="00C43846" w:rsidP="002928C4">
      <w:pPr>
        <w:spacing w:after="0"/>
        <w:rPr>
          <w:rFonts w:ascii="Roboto Slab" w:hAnsi="Roboto Slab" w:cs="Arial"/>
          <w:b/>
          <w:sz w:val="20"/>
        </w:rPr>
      </w:pPr>
      <w:r w:rsidRPr="00567E09">
        <w:rPr>
          <w:rFonts w:ascii="Roboto Slab" w:hAnsi="Roboto Slab" w:cs="Arial"/>
          <w:b/>
          <w:sz w:val="20"/>
        </w:rPr>
        <w:t>THE</w:t>
      </w:r>
      <w:r w:rsidR="008D24E4" w:rsidRPr="00567E09">
        <w:rPr>
          <w:rFonts w:ascii="Roboto Slab" w:hAnsi="Roboto Slab" w:cs="Arial"/>
          <w:b/>
          <w:sz w:val="20"/>
        </w:rPr>
        <w:t xml:space="preserve"> ROLE:</w:t>
      </w:r>
    </w:p>
    <w:p w:rsidR="00F06199" w:rsidRPr="00567E09" w:rsidRDefault="00F06199" w:rsidP="002928C4">
      <w:pPr>
        <w:spacing w:after="0" w:line="263" w:lineRule="auto"/>
        <w:ind w:left="10" w:hanging="10"/>
        <w:rPr>
          <w:rFonts w:ascii="Roboto Slab" w:hAnsi="Roboto Slab" w:cs="Arial"/>
          <w:color w:val="000000" w:themeColor="text1"/>
          <w:sz w:val="20"/>
        </w:rPr>
      </w:pPr>
    </w:p>
    <w:p w:rsidR="00C52BB9" w:rsidRPr="00567E09" w:rsidRDefault="00C52BB9" w:rsidP="00C52BB9">
      <w:pPr>
        <w:spacing w:after="0" w:line="263" w:lineRule="auto"/>
        <w:rPr>
          <w:rFonts w:ascii="Arial" w:hAnsi="Arial" w:cs="Arial"/>
          <w:color w:val="000000" w:themeColor="text1"/>
          <w:sz w:val="20"/>
        </w:rPr>
      </w:pPr>
      <w:r w:rsidRPr="00567E09">
        <w:rPr>
          <w:rFonts w:ascii="Arial" w:hAnsi="Arial" w:cs="Arial"/>
          <w:sz w:val="20"/>
        </w:rPr>
        <w:t>Responsible for supporting the Syndicate Financ</w:t>
      </w:r>
      <w:r w:rsidR="006C2A48">
        <w:rPr>
          <w:rFonts w:ascii="Arial" w:hAnsi="Arial" w:cs="Arial"/>
          <w:sz w:val="20"/>
        </w:rPr>
        <w:t xml:space="preserve">e Manager </w:t>
      </w:r>
      <w:r w:rsidRPr="00567E09">
        <w:rPr>
          <w:rFonts w:ascii="Arial" w:hAnsi="Arial" w:cs="Arial"/>
          <w:sz w:val="20"/>
        </w:rPr>
        <w:t>and ensuring the timely, accurate preparation and presentation of Syndicate related financial information and communication to all relevant stakeholders</w:t>
      </w:r>
    </w:p>
    <w:p w:rsidR="004741CA" w:rsidRPr="00567E09" w:rsidRDefault="006C6F76">
      <w:pPr>
        <w:spacing w:after="153"/>
        <w:ind w:left="-30"/>
        <w:rPr>
          <w:rFonts w:ascii="Roboto Slab" w:hAnsi="Roboto Slab" w:cs="Arial"/>
          <w:sz w:val="20"/>
        </w:rPr>
      </w:pPr>
      <w:r w:rsidRPr="00567E09">
        <w:rPr>
          <w:rFonts w:ascii="Roboto Slab" w:hAnsi="Roboto Slab" w:cs="Arial"/>
          <w:noProof/>
          <w:sz w:val="20"/>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D87110"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rsidR="00F06199" w:rsidRPr="00567E09" w:rsidRDefault="00F06199" w:rsidP="00F06199">
      <w:pPr>
        <w:spacing w:after="54" w:line="360" w:lineRule="auto"/>
        <w:rPr>
          <w:rFonts w:ascii="Roboto Slab" w:hAnsi="Roboto Slab" w:cs="Arial"/>
          <w:b/>
          <w:sz w:val="20"/>
        </w:rPr>
      </w:pPr>
      <w:r w:rsidRPr="00567E09">
        <w:rPr>
          <w:rFonts w:ascii="Roboto Slab" w:hAnsi="Roboto Slab" w:cs="Arial"/>
          <w:b/>
          <w:sz w:val="20"/>
        </w:rPr>
        <w:t>KEY RESPONSIBILITIES:</w:t>
      </w:r>
    </w:p>
    <w:p w:rsidR="00C52BB9" w:rsidRPr="00567E09" w:rsidRDefault="00C52BB9" w:rsidP="00C52BB9">
      <w:pPr>
        <w:pStyle w:val="ListParagraph"/>
        <w:numPr>
          <w:ilvl w:val="0"/>
          <w:numId w:val="30"/>
        </w:numPr>
        <w:tabs>
          <w:tab w:val="left" w:pos="1839"/>
        </w:tabs>
        <w:spacing w:after="0" w:line="240" w:lineRule="auto"/>
        <w:jc w:val="both"/>
        <w:rPr>
          <w:rFonts w:ascii="Arial" w:eastAsia="Times New Roman" w:hAnsi="Arial" w:cs="Arial"/>
          <w:color w:val="auto"/>
          <w:sz w:val="20"/>
        </w:rPr>
      </w:pPr>
      <w:r w:rsidRPr="00567E09">
        <w:rPr>
          <w:rFonts w:ascii="Arial" w:hAnsi="Arial" w:cs="Arial"/>
          <w:sz w:val="20"/>
        </w:rPr>
        <w:t>Assist ownership and control the integrity and accuracy of the Syndicate general ledger across all line items</w:t>
      </w:r>
    </w:p>
    <w:p w:rsidR="00C52BB9" w:rsidRPr="00567E09" w:rsidRDefault="00C52BB9" w:rsidP="00C52BB9">
      <w:pPr>
        <w:pStyle w:val="ListParagraph"/>
        <w:numPr>
          <w:ilvl w:val="0"/>
          <w:numId w:val="30"/>
        </w:numPr>
        <w:tabs>
          <w:tab w:val="left" w:pos="1839"/>
        </w:tabs>
        <w:spacing w:after="0" w:line="240" w:lineRule="auto"/>
        <w:jc w:val="both"/>
        <w:rPr>
          <w:rFonts w:ascii="Arial" w:hAnsi="Arial" w:cs="Arial"/>
          <w:sz w:val="20"/>
        </w:rPr>
      </w:pPr>
      <w:r w:rsidRPr="00567E09">
        <w:rPr>
          <w:rFonts w:ascii="Arial" w:hAnsi="Arial" w:cs="Arial"/>
          <w:sz w:val="20"/>
        </w:rPr>
        <w:t>Assist review and sign-off of GL entries, all monthly Syndicate balance sheet reconciliations performed by Swansea Finance Operations and Banking teams</w:t>
      </w:r>
    </w:p>
    <w:p w:rsidR="00C52BB9" w:rsidRPr="00567E09" w:rsidRDefault="00C52BB9" w:rsidP="00C52BB9">
      <w:pPr>
        <w:pStyle w:val="ListParagraph"/>
        <w:numPr>
          <w:ilvl w:val="0"/>
          <w:numId w:val="30"/>
        </w:numPr>
        <w:tabs>
          <w:tab w:val="left" w:pos="1839"/>
        </w:tabs>
        <w:spacing w:after="0" w:line="240" w:lineRule="auto"/>
        <w:jc w:val="both"/>
        <w:rPr>
          <w:rFonts w:ascii="Arial" w:hAnsi="Arial" w:cs="Arial"/>
          <w:sz w:val="20"/>
        </w:rPr>
      </w:pPr>
      <w:r w:rsidRPr="00567E09">
        <w:rPr>
          <w:rFonts w:ascii="Arial" w:hAnsi="Arial" w:cs="Arial"/>
          <w:sz w:val="20"/>
        </w:rPr>
        <w:t xml:space="preserve">Manage the investment administration </w:t>
      </w:r>
    </w:p>
    <w:p w:rsidR="00C52BB9" w:rsidRPr="00567E09" w:rsidRDefault="00C52BB9" w:rsidP="00C52BB9">
      <w:pPr>
        <w:pStyle w:val="ListParagraph"/>
        <w:numPr>
          <w:ilvl w:val="0"/>
          <w:numId w:val="30"/>
        </w:numPr>
        <w:tabs>
          <w:tab w:val="left" w:pos="1839"/>
        </w:tabs>
        <w:spacing w:after="0" w:line="240" w:lineRule="auto"/>
        <w:jc w:val="both"/>
        <w:rPr>
          <w:rFonts w:ascii="Arial" w:hAnsi="Arial" w:cs="Arial"/>
          <w:sz w:val="20"/>
        </w:rPr>
      </w:pPr>
      <w:r w:rsidRPr="00567E09">
        <w:rPr>
          <w:rFonts w:ascii="Arial" w:hAnsi="Arial" w:cs="Arial"/>
          <w:sz w:val="20"/>
        </w:rPr>
        <w:t>Liaise and contact for the external Syndicate audit working during statutory cycles</w:t>
      </w:r>
    </w:p>
    <w:p w:rsidR="00C52BB9" w:rsidRPr="00567E09" w:rsidRDefault="00C52BB9" w:rsidP="00C52BB9">
      <w:pPr>
        <w:pStyle w:val="ListParagraph"/>
        <w:numPr>
          <w:ilvl w:val="0"/>
          <w:numId w:val="30"/>
        </w:numPr>
        <w:tabs>
          <w:tab w:val="left" w:pos="1839"/>
        </w:tabs>
        <w:spacing w:after="0" w:line="240" w:lineRule="auto"/>
        <w:jc w:val="both"/>
        <w:rPr>
          <w:rFonts w:ascii="Arial" w:hAnsi="Arial" w:cs="Arial"/>
          <w:b/>
          <w:sz w:val="20"/>
          <w:u w:val="single"/>
        </w:rPr>
      </w:pPr>
      <w:r w:rsidRPr="00567E09">
        <w:rPr>
          <w:rFonts w:ascii="Arial" w:hAnsi="Arial" w:cs="Arial"/>
          <w:sz w:val="20"/>
        </w:rPr>
        <w:t xml:space="preserve">Support proper financial controls are implemented and executed </w:t>
      </w:r>
    </w:p>
    <w:p w:rsidR="00E80DBE" w:rsidRDefault="00C52BB9" w:rsidP="00BE439E">
      <w:pPr>
        <w:pStyle w:val="ListParagraph"/>
        <w:numPr>
          <w:ilvl w:val="0"/>
          <w:numId w:val="30"/>
        </w:numPr>
        <w:spacing w:after="0" w:line="240" w:lineRule="auto"/>
        <w:rPr>
          <w:rFonts w:ascii="Arial" w:hAnsi="Arial" w:cs="Arial"/>
          <w:sz w:val="20"/>
        </w:rPr>
      </w:pPr>
      <w:r w:rsidRPr="00E80DBE">
        <w:rPr>
          <w:rFonts w:ascii="Arial" w:hAnsi="Arial" w:cs="Arial"/>
          <w:sz w:val="20"/>
        </w:rPr>
        <w:t xml:space="preserve">Assist preparation and presentation of monthly Syndicate Flash report </w:t>
      </w:r>
    </w:p>
    <w:p w:rsidR="00C52BB9" w:rsidRPr="00E80DBE" w:rsidRDefault="00C52BB9" w:rsidP="00BE439E">
      <w:pPr>
        <w:pStyle w:val="ListParagraph"/>
        <w:numPr>
          <w:ilvl w:val="0"/>
          <w:numId w:val="30"/>
        </w:numPr>
        <w:spacing w:after="0" w:line="240" w:lineRule="auto"/>
        <w:rPr>
          <w:rFonts w:ascii="Arial" w:hAnsi="Arial" w:cs="Arial"/>
          <w:sz w:val="20"/>
        </w:rPr>
      </w:pPr>
      <w:r w:rsidRPr="00E80DBE">
        <w:rPr>
          <w:rFonts w:ascii="Arial" w:hAnsi="Arial" w:cs="Arial"/>
          <w:sz w:val="20"/>
        </w:rPr>
        <w:t>Preparation of the monthly Syndicate Executive packs and quarterly Syndicate Board packs for Syndicate Financial Controller review</w:t>
      </w:r>
    </w:p>
    <w:p w:rsidR="00C52BB9" w:rsidRPr="00567E09" w:rsidRDefault="00C52BB9" w:rsidP="00C52BB9">
      <w:pPr>
        <w:pStyle w:val="ListParagraph"/>
        <w:numPr>
          <w:ilvl w:val="0"/>
          <w:numId w:val="30"/>
        </w:numPr>
        <w:tabs>
          <w:tab w:val="left" w:pos="1839"/>
        </w:tabs>
        <w:spacing w:after="0" w:line="240" w:lineRule="auto"/>
        <w:jc w:val="both"/>
        <w:rPr>
          <w:rFonts w:ascii="Arial" w:hAnsi="Arial" w:cs="Arial"/>
          <w:sz w:val="20"/>
        </w:rPr>
      </w:pPr>
      <w:r w:rsidRPr="00567E09">
        <w:rPr>
          <w:rFonts w:ascii="Arial" w:hAnsi="Arial" w:cs="Arial"/>
          <w:sz w:val="20"/>
        </w:rPr>
        <w:t xml:space="preserve">Support, review and assist in the work performed by the Regulatory team and MI Business Planning in the production of all necessary regulatory returns and internal planning </w:t>
      </w:r>
    </w:p>
    <w:p w:rsidR="00C52BB9" w:rsidRPr="00567E09" w:rsidRDefault="00C52BB9" w:rsidP="00C52BB9">
      <w:pPr>
        <w:pStyle w:val="ListParagraph"/>
        <w:numPr>
          <w:ilvl w:val="0"/>
          <w:numId w:val="30"/>
        </w:numPr>
        <w:tabs>
          <w:tab w:val="left" w:pos="1839"/>
        </w:tabs>
        <w:spacing w:after="0" w:line="240" w:lineRule="auto"/>
        <w:jc w:val="both"/>
        <w:rPr>
          <w:rFonts w:ascii="Arial" w:hAnsi="Arial" w:cs="Arial"/>
          <w:b/>
          <w:sz w:val="20"/>
          <w:u w:val="single"/>
        </w:rPr>
      </w:pPr>
      <w:r w:rsidRPr="00567E09">
        <w:rPr>
          <w:rFonts w:ascii="Arial" w:hAnsi="Arial" w:cs="Arial"/>
          <w:sz w:val="20"/>
        </w:rPr>
        <w:t>Provision of data in prescribed formats to the Group Reporting Team and others based on ad-hoc requests</w:t>
      </w:r>
    </w:p>
    <w:p w:rsidR="00C52BB9" w:rsidRPr="00567E09" w:rsidRDefault="00C52BB9" w:rsidP="00C52BB9">
      <w:pPr>
        <w:pStyle w:val="ListParagraph"/>
        <w:numPr>
          <w:ilvl w:val="0"/>
          <w:numId w:val="30"/>
        </w:numPr>
        <w:tabs>
          <w:tab w:val="left" w:pos="1839"/>
        </w:tabs>
        <w:spacing w:after="0" w:line="240" w:lineRule="auto"/>
        <w:jc w:val="both"/>
        <w:rPr>
          <w:rFonts w:ascii="Arial" w:hAnsi="Arial" w:cs="Arial"/>
          <w:b/>
          <w:sz w:val="20"/>
          <w:u w:val="single"/>
        </w:rPr>
      </w:pPr>
      <w:r w:rsidRPr="00567E09">
        <w:rPr>
          <w:rFonts w:ascii="Arial" w:hAnsi="Arial" w:cs="Arial"/>
          <w:sz w:val="20"/>
        </w:rPr>
        <w:t>Support implement changes to core business finance processes where required</w:t>
      </w:r>
    </w:p>
    <w:p w:rsidR="00C52BB9" w:rsidRPr="00567E09" w:rsidRDefault="00C52BB9" w:rsidP="00C52BB9">
      <w:pPr>
        <w:pStyle w:val="ListParagraph"/>
        <w:numPr>
          <w:ilvl w:val="0"/>
          <w:numId w:val="30"/>
        </w:numPr>
        <w:tabs>
          <w:tab w:val="left" w:pos="1839"/>
        </w:tabs>
        <w:spacing w:after="0" w:line="240" w:lineRule="auto"/>
        <w:jc w:val="both"/>
        <w:rPr>
          <w:rFonts w:ascii="Arial" w:hAnsi="Arial" w:cs="Arial"/>
          <w:b/>
          <w:sz w:val="20"/>
          <w:u w:val="single"/>
        </w:rPr>
      </w:pPr>
      <w:r w:rsidRPr="00567E09">
        <w:rPr>
          <w:rFonts w:ascii="Arial" w:hAnsi="Arial" w:cs="Arial"/>
          <w:sz w:val="20"/>
        </w:rPr>
        <w:t>Support the harmonisation of data between the Financial Ledger, D</w:t>
      </w:r>
      <w:r w:rsidR="00E80DBE">
        <w:rPr>
          <w:rFonts w:ascii="Arial" w:hAnsi="Arial" w:cs="Arial"/>
          <w:sz w:val="20"/>
        </w:rPr>
        <w:t xml:space="preserve">ata warehouse </w:t>
      </w:r>
      <w:r w:rsidRPr="00567E09">
        <w:rPr>
          <w:rFonts w:ascii="Arial" w:hAnsi="Arial" w:cs="Arial"/>
          <w:sz w:val="20"/>
        </w:rPr>
        <w:t>and actuarial systems</w:t>
      </w:r>
    </w:p>
    <w:p w:rsidR="00CB16F5" w:rsidRPr="00567E09" w:rsidRDefault="00C52BB9" w:rsidP="00C52BB9">
      <w:pPr>
        <w:pStyle w:val="ListParagraph"/>
        <w:numPr>
          <w:ilvl w:val="0"/>
          <w:numId w:val="30"/>
        </w:numPr>
        <w:tabs>
          <w:tab w:val="left" w:pos="1839"/>
        </w:tabs>
        <w:spacing w:after="0" w:line="240" w:lineRule="auto"/>
        <w:jc w:val="both"/>
        <w:rPr>
          <w:rFonts w:ascii="Arial" w:hAnsi="Arial" w:cs="Arial"/>
          <w:b/>
          <w:sz w:val="20"/>
          <w:u w:val="single"/>
        </w:rPr>
      </w:pPr>
      <w:proofErr w:type="spellStart"/>
      <w:r w:rsidRPr="00567E09">
        <w:rPr>
          <w:rFonts w:ascii="Arial" w:hAnsi="Arial" w:cs="Arial"/>
          <w:sz w:val="20"/>
          <w:lang w:val="en-US"/>
        </w:rPr>
        <w:t>Adhoc</w:t>
      </w:r>
      <w:proofErr w:type="spellEnd"/>
      <w:r w:rsidRPr="00567E09">
        <w:rPr>
          <w:rFonts w:ascii="Arial" w:hAnsi="Arial" w:cs="Arial"/>
          <w:sz w:val="20"/>
          <w:lang w:val="en-US"/>
        </w:rPr>
        <w:t xml:space="preserve"> tasks as required by the Syndicate Financial Controller</w:t>
      </w:r>
    </w:p>
    <w:p w:rsidR="00567E09" w:rsidRPr="00567E09" w:rsidRDefault="00567E09" w:rsidP="00567E09">
      <w:pPr>
        <w:numPr>
          <w:ilvl w:val="0"/>
          <w:numId w:val="30"/>
        </w:numPr>
        <w:shd w:val="clear" w:color="auto" w:fill="FFFFFF"/>
        <w:spacing w:before="100" w:beforeAutospacing="1" w:after="100" w:afterAutospacing="1" w:line="240" w:lineRule="auto"/>
        <w:rPr>
          <w:rFonts w:ascii="Arial" w:hAnsi="Arial" w:cs="Arial"/>
          <w:sz w:val="20"/>
        </w:rPr>
      </w:pPr>
      <w:r w:rsidRPr="00567E09">
        <w:rPr>
          <w:rFonts w:ascii="Arial" w:hAnsi="Arial" w:cs="Arial"/>
          <w:sz w:val="20"/>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rsidR="00567E09" w:rsidRPr="00567E09" w:rsidRDefault="00567E09" w:rsidP="00567E09">
      <w:pPr>
        <w:numPr>
          <w:ilvl w:val="0"/>
          <w:numId w:val="30"/>
        </w:numPr>
        <w:shd w:val="clear" w:color="auto" w:fill="FFFFFF"/>
        <w:spacing w:before="100" w:beforeAutospacing="1" w:after="100" w:afterAutospacing="1" w:line="240" w:lineRule="auto"/>
        <w:rPr>
          <w:rFonts w:ascii="Arial" w:hAnsi="Arial" w:cs="Arial"/>
          <w:sz w:val="20"/>
        </w:rPr>
      </w:pPr>
      <w:r w:rsidRPr="00567E09">
        <w:rPr>
          <w:rFonts w:ascii="Arial" w:hAnsi="Arial" w:cs="Arial"/>
          <w:sz w:val="20"/>
        </w:rPr>
        <w:t>Carry out other reasonable tasks as required by line management</w:t>
      </w:r>
    </w:p>
    <w:p w:rsidR="00567E09" w:rsidRPr="00567E09" w:rsidRDefault="00567E09" w:rsidP="00567E09">
      <w:pPr>
        <w:shd w:val="clear" w:color="auto" w:fill="FFFFFF"/>
        <w:spacing w:after="0" w:line="240" w:lineRule="auto"/>
        <w:rPr>
          <w:rFonts w:ascii="Roboto Slab" w:hAnsi="Roboto Slab" w:cs="Arial"/>
          <w:i/>
          <w:sz w:val="20"/>
        </w:rPr>
      </w:pPr>
      <w:r w:rsidRPr="00567E09">
        <w:rPr>
          <w:rFonts w:ascii="Roboto Slab" w:hAnsi="Roboto Slab" w:cs="Arial"/>
          <w:i/>
          <w:sz w:val="20"/>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rsidR="00F06199" w:rsidRPr="00567E09" w:rsidRDefault="00F06199" w:rsidP="00C52BB9">
      <w:pPr>
        <w:shd w:val="clear" w:color="auto" w:fill="FFFFFF"/>
        <w:spacing w:before="100" w:beforeAutospacing="1" w:after="100" w:afterAutospacing="1" w:line="240" w:lineRule="auto"/>
        <w:ind w:left="720"/>
        <w:rPr>
          <w:rFonts w:ascii="Roboto Slab" w:hAnsi="Roboto Slab" w:cs="Arial"/>
          <w:sz w:val="20"/>
        </w:rPr>
      </w:pPr>
      <w:r w:rsidRPr="00567E09">
        <w:rPr>
          <w:rFonts w:ascii="Roboto Slab" w:hAnsi="Roboto Slab" w:cs="Arial"/>
          <w:noProof/>
          <w:sz w:val="20"/>
        </w:rPr>
        <w:lastRenderedPageBreak/>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E841E7"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" path="m,l6455664,r,9144l,9144,,e" fillcolor="black" stroked="f" strokeweight="0">
                  <v:stroke miterlimit="1" joinstyle="miter"/>
                  <v:path arrowok="t" textboxrect="0,0,6455664,9144"/>
                </v:shape>
                <w10:anchorlock/>
              </v:group>
            </w:pict>
          </mc:Fallback>
        </mc:AlternateContent>
      </w:r>
    </w:p>
    <w:p w:rsidR="00B734AC" w:rsidRPr="00B734AC" w:rsidRDefault="00B734AC" w:rsidP="00B734AC">
      <w:pPr>
        <w:pStyle w:val="BodyText"/>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auto"/>
          <w:sz w:val="20"/>
          <w:szCs w:val="22"/>
        </w:rPr>
      </w:pPr>
      <w:r w:rsidRPr="00B734AC">
        <w:rPr>
          <w:rFonts w:ascii="Roboto Slab" w:eastAsia="Calibri" w:hAnsi="Roboto Slab" w:cs="Arial"/>
          <w:b/>
          <w:sz w:val="20"/>
          <w:szCs w:val="22"/>
          <w:lang w:val="en-GB" w:eastAsia="en-GB"/>
        </w:rPr>
        <w:t>ESSENTIAL QUALIFICATIONS, SKILLS AND EXPERIENCE</w:t>
      </w:r>
    </w:p>
    <w:p w:rsidR="00B734AC" w:rsidRDefault="00B734AC" w:rsidP="00B734AC">
      <w:pPr>
        <w:pStyle w:val="ListParagraph"/>
        <w:numPr>
          <w:ilvl w:val="0"/>
          <w:numId w:val="30"/>
        </w:numPr>
        <w:tabs>
          <w:tab w:val="left" w:pos="1839"/>
        </w:tabs>
        <w:spacing w:after="0" w:line="240" w:lineRule="auto"/>
        <w:ind w:left="714" w:hanging="357"/>
        <w:jc w:val="both"/>
        <w:rPr>
          <w:rFonts w:ascii="Arial" w:hAnsi="Arial" w:cs="Arial"/>
          <w:sz w:val="20"/>
          <w:lang w:val="en"/>
        </w:rPr>
      </w:pPr>
      <w:r w:rsidRPr="00B734AC">
        <w:rPr>
          <w:rFonts w:ascii="Arial" w:hAnsi="Arial" w:cs="Arial"/>
          <w:sz w:val="20"/>
          <w:lang w:val="en"/>
        </w:rPr>
        <w:t>ACA/ACCA/CIMA accountancy part-qualified or newly qualified with adequate post qualification work experience and excellent academic credentials</w:t>
      </w:r>
    </w:p>
    <w:p w:rsidR="00B734AC" w:rsidRPr="00B734AC" w:rsidRDefault="00B734AC" w:rsidP="00B734AC">
      <w:pPr>
        <w:pStyle w:val="ListParagraph"/>
        <w:numPr>
          <w:ilvl w:val="0"/>
          <w:numId w:val="30"/>
        </w:numPr>
        <w:rPr>
          <w:rFonts w:ascii="Arial" w:hAnsi="Arial" w:cs="Arial"/>
          <w:sz w:val="20"/>
          <w:lang w:val="en"/>
        </w:rPr>
      </w:pPr>
      <w:r w:rsidRPr="00B734AC">
        <w:rPr>
          <w:rFonts w:ascii="Arial" w:hAnsi="Arial" w:cs="Arial"/>
          <w:sz w:val="20"/>
          <w:lang w:val="en"/>
        </w:rPr>
        <w:t>Insurance experience a pre-requisite, especially Lloyd’s</w:t>
      </w:r>
    </w:p>
    <w:p w:rsidR="00C52BB9" w:rsidRPr="00B734AC" w:rsidRDefault="00B734AC" w:rsidP="00B734AC">
      <w:pPr>
        <w:pStyle w:val="ListParagraph"/>
        <w:numPr>
          <w:ilvl w:val="0"/>
          <w:numId w:val="30"/>
        </w:numPr>
        <w:tabs>
          <w:tab w:val="left" w:pos="1839"/>
        </w:tabs>
        <w:spacing w:after="0" w:line="240" w:lineRule="auto"/>
        <w:ind w:left="714" w:hanging="357"/>
        <w:jc w:val="both"/>
        <w:rPr>
          <w:rFonts w:ascii="Arial" w:hAnsi="Arial" w:cs="Arial"/>
          <w:sz w:val="20"/>
          <w:lang w:val="en"/>
        </w:rPr>
      </w:pPr>
      <w:r w:rsidRPr="00B734AC">
        <w:rPr>
          <w:rFonts w:ascii="Arial" w:hAnsi="Arial" w:cs="Arial"/>
          <w:sz w:val="20"/>
          <w:lang w:val="en"/>
        </w:rPr>
        <w:t>S</w:t>
      </w:r>
      <w:r w:rsidR="00C52BB9" w:rsidRPr="00B734AC">
        <w:rPr>
          <w:rFonts w:ascii="Arial" w:hAnsi="Arial" w:cs="Arial"/>
          <w:sz w:val="20"/>
          <w:lang w:val="en"/>
        </w:rPr>
        <w:t>trong grasp of UK Insurance GAAP</w:t>
      </w:r>
    </w:p>
    <w:p w:rsidR="00C52BB9" w:rsidRPr="00B734AC" w:rsidRDefault="00C52BB9" w:rsidP="00B734AC">
      <w:pPr>
        <w:pStyle w:val="ListParagraph"/>
        <w:numPr>
          <w:ilvl w:val="0"/>
          <w:numId w:val="30"/>
        </w:numPr>
        <w:tabs>
          <w:tab w:val="left" w:pos="1839"/>
        </w:tabs>
        <w:spacing w:after="0" w:line="240" w:lineRule="auto"/>
        <w:ind w:left="714" w:hanging="357"/>
        <w:jc w:val="both"/>
        <w:rPr>
          <w:rFonts w:ascii="Arial" w:hAnsi="Arial" w:cs="Arial"/>
          <w:sz w:val="20"/>
          <w:lang w:val="en"/>
        </w:rPr>
      </w:pPr>
      <w:r w:rsidRPr="00B734AC">
        <w:rPr>
          <w:rFonts w:ascii="Arial" w:hAnsi="Arial" w:cs="Arial"/>
          <w:sz w:val="20"/>
          <w:lang w:val="en"/>
        </w:rPr>
        <w:t xml:space="preserve">Understanding of Lloyd’s syndicate accounting </w:t>
      </w:r>
    </w:p>
    <w:p w:rsidR="00C52BB9" w:rsidRPr="00B734AC" w:rsidRDefault="00C52BB9" w:rsidP="00B734AC">
      <w:pPr>
        <w:pStyle w:val="ListParagraph"/>
        <w:numPr>
          <w:ilvl w:val="0"/>
          <w:numId w:val="30"/>
        </w:numPr>
        <w:tabs>
          <w:tab w:val="left" w:pos="1839"/>
        </w:tabs>
        <w:spacing w:after="0" w:line="240" w:lineRule="auto"/>
        <w:ind w:left="714" w:hanging="357"/>
        <w:jc w:val="both"/>
        <w:rPr>
          <w:rFonts w:ascii="Arial" w:hAnsi="Arial" w:cs="Arial"/>
          <w:sz w:val="20"/>
          <w:lang w:val="en"/>
        </w:rPr>
      </w:pPr>
      <w:r w:rsidRPr="00B734AC">
        <w:rPr>
          <w:rFonts w:ascii="Arial" w:hAnsi="Arial" w:cs="Arial"/>
          <w:sz w:val="20"/>
          <w:lang w:val="en"/>
        </w:rPr>
        <w:t>Lloyd’s regulations, byelaws and reporting requirements (an advantage)</w:t>
      </w:r>
    </w:p>
    <w:p w:rsidR="00CF3265" w:rsidRDefault="00C52BB9" w:rsidP="00D25CC3">
      <w:pPr>
        <w:pStyle w:val="ListParagraph"/>
        <w:numPr>
          <w:ilvl w:val="0"/>
          <w:numId w:val="30"/>
        </w:numPr>
        <w:tabs>
          <w:tab w:val="left" w:pos="1839"/>
        </w:tabs>
        <w:spacing w:after="0" w:line="240" w:lineRule="auto"/>
        <w:ind w:left="714" w:hanging="357"/>
        <w:jc w:val="both"/>
        <w:rPr>
          <w:rFonts w:ascii="Arial" w:hAnsi="Arial" w:cs="Arial"/>
          <w:sz w:val="20"/>
          <w:lang w:val="en"/>
        </w:rPr>
      </w:pPr>
      <w:r w:rsidRPr="00CF3265">
        <w:rPr>
          <w:rFonts w:ascii="Arial" w:hAnsi="Arial" w:cs="Arial"/>
          <w:sz w:val="20"/>
          <w:lang w:val="en"/>
        </w:rPr>
        <w:t xml:space="preserve">Microsoft office applications – </w:t>
      </w:r>
      <w:proofErr w:type="gramStart"/>
      <w:r w:rsidRPr="00CF3265">
        <w:rPr>
          <w:rFonts w:ascii="Arial" w:hAnsi="Arial" w:cs="Arial"/>
          <w:sz w:val="20"/>
          <w:lang w:val="en"/>
        </w:rPr>
        <w:t>in particular advanced</w:t>
      </w:r>
      <w:proofErr w:type="gramEnd"/>
      <w:r w:rsidRPr="00CF3265">
        <w:rPr>
          <w:rFonts w:ascii="Arial" w:hAnsi="Arial" w:cs="Arial"/>
          <w:sz w:val="20"/>
          <w:lang w:val="en"/>
        </w:rPr>
        <w:t xml:space="preserve"> excel </w:t>
      </w:r>
    </w:p>
    <w:p w:rsidR="00CF3265" w:rsidRPr="00CF3265" w:rsidRDefault="00CF3265" w:rsidP="00D25CC3">
      <w:pPr>
        <w:pStyle w:val="ListParagraph"/>
        <w:numPr>
          <w:ilvl w:val="0"/>
          <w:numId w:val="30"/>
        </w:numPr>
        <w:tabs>
          <w:tab w:val="left" w:pos="1839"/>
        </w:tabs>
        <w:spacing w:after="0" w:line="240" w:lineRule="auto"/>
        <w:ind w:left="714" w:hanging="357"/>
        <w:jc w:val="both"/>
        <w:rPr>
          <w:rFonts w:ascii="Arial" w:hAnsi="Arial" w:cs="Arial"/>
          <w:sz w:val="20"/>
          <w:lang w:val="en"/>
        </w:rPr>
      </w:pPr>
      <w:r w:rsidRPr="00CF3265">
        <w:rPr>
          <w:rFonts w:ascii="Arial" w:hAnsi="Arial" w:cs="Arial"/>
          <w:sz w:val="20"/>
          <w:lang w:val="en"/>
        </w:rPr>
        <w:t>Sun accounts, Q&amp;A and Cognos IBM Planning Analytics</w:t>
      </w:r>
    </w:p>
    <w:p w:rsidR="00F06199" w:rsidRPr="00567E09" w:rsidRDefault="00F06199" w:rsidP="00CB16F5">
      <w:pPr>
        <w:pStyle w:val="ListParagraph"/>
        <w:spacing w:after="153"/>
        <w:rPr>
          <w:rFonts w:ascii="Roboto Slab" w:hAnsi="Roboto Slab" w:cs="Arial"/>
          <w:sz w:val="20"/>
        </w:rPr>
      </w:pPr>
      <w:r w:rsidRPr="00567E09">
        <w:rPr>
          <w:rFonts w:ascii="Roboto Slab" w:hAnsi="Roboto Slab"/>
          <w:noProof/>
          <w:sz w:val="20"/>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ACBBAC"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" path="m,l6455664,r,9144l,9144,,e" fillcolor="black" stroked="f" strokeweight="0">
                  <v:stroke miterlimit="1" joinstyle="miter"/>
                  <v:path arrowok="t" textboxrect="0,0,6455664,9144"/>
                </v:shape>
                <w10:anchorlock/>
              </v:group>
            </w:pict>
          </mc:Fallback>
        </mc:AlternateContent>
      </w:r>
    </w:p>
    <w:p w:rsidR="00CF3265" w:rsidRPr="00CF3265" w:rsidRDefault="00CF3265" w:rsidP="00CF3265">
      <w:pPr>
        <w:spacing w:after="38" w:line="360" w:lineRule="auto"/>
        <w:rPr>
          <w:rFonts w:ascii="Roboto Slab" w:eastAsia="Times New Roman" w:hAnsi="Roboto Slab" w:cs="Arial"/>
          <w:b/>
          <w:sz w:val="20"/>
          <w:szCs w:val="20"/>
        </w:rPr>
      </w:pPr>
      <w:r w:rsidRPr="00CF3265">
        <w:rPr>
          <w:rFonts w:ascii="Roboto Slab" w:eastAsia="Times New Roman" w:hAnsi="Roboto Slab" w:cs="Arial"/>
          <w:b/>
          <w:sz w:val="20"/>
          <w:szCs w:val="20"/>
        </w:rPr>
        <w:t xml:space="preserve">DESIRABLE BEHAVIOURAL ATTRIBUTES: </w:t>
      </w:r>
    </w:p>
    <w:p w:rsidR="00CF3265" w:rsidRPr="00CF3265" w:rsidRDefault="00CF3265" w:rsidP="00CF3265">
      <w:pPr>
        <w:numPr>
          <w:ilvl w:val="0"/>
          <w:numId w:val="31"/>
        </w:numPr>
        <w:spacing w:after="25" w:line="240" w:lineRule="auto"/>
        <w:contextualSpacing/>
        <w:jc w:val="both"/>
        <w:rPr>
          <w:rFonts w:ascii="Arial" w:hAnsi="Arial" w:cs="Arial"/>
          <w:b/>
          <w:sz w:val="20"/>
          <w:szCs w:val="20"/>
        </w:rPr>
      </w:pPr>
      <w:r w:rsidRPr="00CF3265">
        <w:rPr>
          <w:rFonts w:ascii="Arial" w:hAnsi="Arial" w:cs="Arial"/>
          <w:b/>
          <w:sz w:val="20"/>
          <w:szCs w:val="20"/>
        </w:rPr>
        <w:t>Effective Communication skills:</w:t>
      </w:r>
      <w:r w:rsidRPr="00CF3265">
        <w:rPr>
          <w:rFonts w:ascii="Arial" w:hAnsi="Arial" w:cs="Arial"/>
          <w:sz w:val="20"/>
          <w:szCs w:val="20"/>
        </w:rPr>
        <w:t xml:space="preserve"> Candidates can express themselves clearly and effectively when communicating, includes, written, verbal and listening forms of communication.</w:t>
      </w:r>
    </w:p>
    <w:p w:rsidR="00CF3265" w:rsidRPr="00CF3265" w:rsidRDefault="00CF3265" w:rsidP="00CF3265">
      <w:pPr>
        <w:spacing w:after="25" w:line="240" w:lineRule="auto"/>
        <w:ind w:left="709"/>
        <w:contextualSpacing/>
        <w:jc w:val="both"/>
        <w:rPr>
          <w:rFonts w:ascii="Arial" w:hAnsi="Arial" w:cs="Arial"/>
          <w:b/>
          <w:sz w:val="20"/>
          <w:szCs w:val="20"/>
        </w:rPr>
      </w:pPr>
    </w:p>
    <w:p w:rsidR="00CF3265" w:rsidRPr="00CF3265" w:rsidRDefault="00CF3265" w:rsidP="00CF3265">
      <w:pPr>
        <w:numPr>
          <w:ilvl w:val="0"/>
          <w:numId w:val="31"/>
        </w:numPr>
        <w:spacing w:after="25" w:line="240" w:lineRule="auto"/>
        <w:contextualSpacing/>
        <w:jc w:val="both"/>
        <w:rPr>
          <w:rFonts w:ascii="Arial" w:hAnsi="Arial" w:cs="Arial"/>
          <w:sz w:val="20"/>
          <w:szCs w:val="20"/>
        </w:rPr>
      </w:pPr>
      <w:r w:rsidRPr="00CF3265">
        <w:rPr>
          <w:rFonts w:ascii="Arial" w:hAnsi="Arial" w:cs="Arial"/>
          <w:b/>
          <w:sz w:val="20"/>
          <w:szCs w:val="20"/>
        </w:rPr>
        <w:t xml:space="preserve">Initiative &amp; Change: </w:t>
      </w:r>
      <w:r w:rsidRPr="00CF3265">
        <w:rPr>
          <w:rFonts w:ascii="Arial" w:hAnsi="Arial" w:cs="Arial"/>
          <w:sz w:val="20"/>
          <w:szCs w:val="20"/>
        </w:rPr>
        <w:t xml:space="preserve">Self-starter </w:t>
      </w:r>
      <w:proofErr w:type="gramStart"/>
      <w:r w:rsidRPr="00CF3265">
        <w:rPr>
          <w:rFonts w:ascii="Arial" w:hAnsi="Arial" w:cs="Arial"/>
          <w:sz w:val="20"/>
          <w:szCs w:val="20"/>
        </w:rPr>
        <w:t>takes action</w:t>
      </w:r>
      <w:proofErr w:type="gramEnd"/>
      <w:r w:rsidRPr="00CF3265">
        <w:rPr>
          <w:rFonts w:ascii="Arial" w:hAnsi="Arial" w:cs="Arial"/>
          <w:sz w:val="20"/>
          <w:szCs w:val="20"/>
        </w:rPr>
        <w:t xml:space="preserve"> without being prompted. Able to react to change and use initiative to identify areas where change is necessary and lead others through change.</w:t>
      </w:r>
    </w:p>
    <w:p w:rsidR="00CF3265" w:rsidRPr="00CF3265" w:rsidRDefault="00CF3265" w:rsidP="00CF3265">
      <w:pPr>
        <w:ind w:left="720" w:hanging="425"/>
        <w:contextualSpacing/>
        <w:jc w:val="both"/>
        <w:rPr>
          <w:rFonts w:ascii="Arial" w:hAnsi="Arial" w:cs="Arial"/>
          <w:b/>
          <w:sz w:val="20"/>
          <w:szCs w:val="20"/>
        </w:rPr>
      </w:pPr>
    </w:p>
    <w:p w:rsidR="00CF3265" w:rsidRPr="00CF3265" w:rsidRDefault="00CF3265" w:rsidP="00CF3265">
      <w:pPr>
        <w:numPr>
          <w:ilvl w:val="0"/>
          <w:numId w:val="31"/>
        </w:numPr>
        <w:spacing w:after="25" w:line="240" w:lineRule="auto"/>
        <w:contextualSpacing/>
        <w:jc w:val="both"/>
        <w:rPr>
          <w:rFonts w:ascii="Arial" w:hAnsi="Arial" w:cs="Arial"/>
          <w:sz w:val="20"/>
          <w:szCs w:val="20"/>
        </w:rPr>
      </w:pPr>
      <w:r w:rsidRPr="00CF3265">
        <w:rPr>
          <w:rFonts w:ascii="Arial" w:hAnsi="Arial" w:cs="Arial"/>
          <w:b/>
          <w:sz w:val="20"/>
          <w:szCs w:val="20"/>
        </w:rPr>
        <w:t xml:space="preserve">Driving &amp; Delivering Results: </w:t>
      </w:r>
      <w:r w:rsidRPr="00CF3265">
        <w:rPr>
          <w:rFonts w:ascii="Arial" w:hAnsi="Arial" w:cs="Arial"/>
          <w:sz w:val="20"/>
          <w:szCs w:val="20"/>
        </w:rPr>
        <w:t>Motivation to complete work and deliver the desired outcome in line with job requirements and timescales.</w:t>
      </w:r>
    </w:p>
    <w:p w:rsidR="00CF3265" w:rsidRPr="00CF3265" w:rsidRDefault="00CF3265" w:rsidP="00CF3265">
      <w:pPr>
        <w:ind w:left="720"/>
        <w:contextualSpacing/>
        <w:jc w:val="both"/>
        <w:rPr>
          <w:rFonts w:ascii="Arial" w:hAnsi="Arial" w:cs="Arial"/>
          <w:b/>
          <w:sz w:val="20"/>
          <w:szCs w:val="20"/>
        </w:rPr>
      </w:pPr>
    </w:p>
    <w:p w:rsidR="00CF3265" w:rsidRPr="00CF3265" w:rsidRDefault="00CF3265" w:rsidP="00CF3265">
      <w:pPr>
        <w:numPr>
          <w:ilvl w:val="0"/>
          <w:numId w:val="31"/>
        </w:numPr>
        <w:spacing w:after="25" w:line="240" w:lineRule="auto"/>
        <w:contextualSpacing/>
        <w:jc w:val="both"/>
        <w:rPr>
          <w:rFonts w:ascii="Arial" w:hAnsi="Arial" w:cs="Arial"/>
          <w:sz w:val="20"/>
          <w:szCs w:val="20"/>
        </w:rPr>
      </w:pPr>
      <w:r w:rsidRPr="00CF3265">
        <w:rPr>
          <w:rFonts w:ascii="Arial" w:hAnsi="Arial" w:cs="Arial"/>
          <w:b/>
          <w:sz w:val="20"/>
          <w:szCs w:val="20"/>
        </w:rPr>
        <w:t xml:space="preserve">Planning &amp; Organising: </w:t>
      </w:r>
      <w:r w:rsidRPr="00CF3265">
        <w:rPr>
          <w:rFonts w:ascii="Arial" w:hAnsi="Arial" w:cs="Arial"/>
          <w:sz w:val="20"/>
          <w:szCs w:val="20"/>
        </w:rPr>
        <w:t>Making good use of time, establishing effective priorities and establishes clear efficient work practices.</w:t>
      </w:r>
    </w:p>
    <w:p w:rsidR="00CF3265" w:rsidRPr="00CF3265" w:rsidRDefault="00CF3265" w:rsidP="00CF3265">
      <w:pPr>
        <w:ind w:left="720"/>
        <w:contextualSpacing/>
        <w:jc w:val="both"/>
        <w:rPr>
          <w:rFonts w:ascii="Arial" w:hAnsi="Arial" w:cs="Arial"/>
          <w:b/>
          <w:sz w:val="20"/>
          <w:szCs w:val="20"/>
        </w:rPr>
      </w:pPr>
    </w:p>
    <w:p w:rsidR="00CF3265" w:rsidRPr="00CF3265" w:rsidRDefault="00CF3265" w:rsidP="00CF3265">
      <w:pPr>
        <w:numPr>
          <w:ilvl w:val="0"/>
          <w:numId w:val="31"/>
        </w:numPr>
        <w:spacing w:after="25" w:line="240" w:lineRule="auto"/>
        <w:contextualSpacing/>
        <w:jc w:val="both"/>
        <w:rPr>
          <w:rFonts w:ascii="Arial" w:hAnsi="Arial" w:cs="Arial"/>
          <w:sz w:val="20"/>
          <w:szCs w:val="20"/>
        </w:rPr>
      </w:pPr>
      <w:r w:rsidRPr="00CF3265">
        <w:rPr>
          <w:rFonts w:ascii="Arial" w:hAnsi="Arial" w:cs="Arial"/>
          <w:b/>
          <w:sz w:val="20"/>
          <w:szCs w:val="20"/>
        </w:rPr>
        <w:t xml:space="preserve">Problem Solving: </w:t>
      </w:r>
      <w:r w:rsidRPr="00CF3265">
        <w:rPr>
          <w:rFonts w:ascii="Arial" w:hAnsi="Arial" w:cs="Arial"/>
          <w:sz w:val="20"/>
          <w:szCs w:val="20"/>
        </w:rPr>
        <w:t>Defines problems clearly and logically, effectively using an appropriate problem solving and decision-making style to address situations. Communicates the problem and solution appropriately.</w:t>
      </w:r>
    </w:p>
    <w:p w:rsidR="00CF3265" w:rsidRPr="00CF3265" w:rsidRDefault="00CF3265" w:rsidP="00CF3265">
      <w:pPr>
        <w:ind w:left="720"/>
        <w:contextualSpacing/>
        <w:jc w:val="both"/>
        <w:rPr>
          <w:rFonts w:ascii="Arial" w:hAnsi="Arial" w:cs="Arial"/>
          <w:sz w:val="20"/>
          <w:szCs w:val="20"/>
        </w:rPr>
      </w:pPr>
    </w:p>
    <w:p w:rsidR="00CF3265" w:rsidRPr="00CF3265" w:rsidRDefault="00CF3265" w:rsidP="00CF3265">
      <w:pPr>
        <w:numPr>
          <w:ilvl w:val="0"/>
          <w:numId w:val="31"/>
        </w:numPr>
        <w:spacing w:after="25" w:line="240" w:lineRule="auto"/>
        <w:contextualSpacing/>
        <w:jc w:val="both"/>
        <w:rPr>
          <w:rFonts w:ascii="Arial" w:hAnsi="Arial" w:cs="Arial"/>
          <w:sz w:val="20"/>
          <w:szCs w:val="20"/>
        </w:rPr>
      </w:pPr>
      <w:r w:rsidRPr="00CF3265">
        <w:rPr>
          <w:rFonts w:ascii="Arial" w:hAnsi="Arial" w:cs="Arial"/>
          <w:b/>
          <w:sz w:val="20"/>
          <w:szCs w:val="20"/>
        </w:rPr>
        <w:t>Decision Making:</w:t>
      </w:r>
      <w:r w:rsidRPr="00CF3265">
        <w:rPr>
          <w:rFonts w:ascii="Arial" w:hAnsi="Arial" w:cs="Arial"/>
          <w:sz w:val="20"/>
          <w:szCs w:val="20"/>
        </w:rPr>
        <w:t xml:space="preserve"> Effectiveness and ability to make decisions to achieve goals, and drive these to successful completion.</w:t>
      </w:r>
    </w:p>
    <w:p w:rsidR="00CF3265" w:rsidRPr="00CF3265" w:rsidRDefault="00CF3265" w:rsidP="00CF3265">
      <w:pPr>
        <w:ind w:left="720"/>
        <w:contextualSpacing/>
        <w:jc w:val="both"/>
        <w:rPr>
          <w:rFonts w:ascii="Arial" w:hAnsi="Arial" w:cs="Arial"/>
          <w:sz w:val="20"/>
          <w:szCs w:val="20"/>
        </w:rPr>
      </w:pPr>
    </w:p>
    <w:p w:rsidR="00CF3265" w:rsidRPr="00CF3265" w:rsidRDefault="00CF3265" w:rsidP="00CF3265">
      <w:pPr>
        <w:numPr>
          <w:ilvl w:val="0"/>
          <w:numId w:val="31"/>
        </w:numPr>
        <w:spacing w:after="25" w:line="240" w:lineRule="auto"/>
        <w:contextualSpacing/>
        <w:jc w:val="both"/>
        <w:rPr>
          <w:rFonts w:ascii="Arial" w:hAnsi="Arial" w:cs="Arial"/>
          <w:sz w:val="20"/>
          <w:szCs w:val="20"/>
        </w:rPr>
      </w:pPr>
      <w:r w:rsidRPr="00CF3265">
        <w:rPr>
          <w:rFonts w:ascii="Arial" w:hAnsi="Arial" w:cs="Arial"/>
          <w:b/>
          <w:sz w:val="20"/>
          <w:szCs w:val="20"/>
        </w:rPr>
        <w:t>Teamwork:</w:t>
      </w:r>
      <w:r w:rsidRPr="00CF3265">
        <w:rPr>
          <w:rFonts w:ascii="Arial" w:hAnsi="Arial" w:cs="Arial"/>
          <w:sz w:val="20"/>
          <w:szCs w:val="20"/>
        </w:rPr>
        <w:t xml:space="preserve"> Able to work collaboratively with others in a participative environment, using appropriate interpersonal and communication skills to promote team effectiveness.</w:t>
      </w:r>
    </w:p>
    <w:p w:rsidR="00CF3265" w:rsidRPr="00CF3265" w:rsidRDefault="00CF3265" w:rsidP="00CF3265">
      <w:pPr>
        <w:ind w:left="720"/>
        <w:contextualSpacing/>
        <w:jc w:val="both"/>
        <w:rPr>
          <w:rFonts w:ascii="Arial" w:hAnsi="Arial" w:cs="Arial"/>
          <w:sz w:val="20"/>
          <w:szCs w:val="20"/>
        </w:rPr>
      </w:pPr>
    </w:p>
    <w:p w:rsidR="00CF3265" w:rsidRPr="00CF3265" w:rsidRDefault="00CF3265" w:rsidP="00CF3265">
      <w:pPr>
        <w:numPr>
          <w:ilvl w:val="0"/>
          <w:numId w:val="31"/>
        </w:numPr>
        <w:spacing w:after="25" w:line="240" w:lineRule="auto"/>
        <w:contextualSpacing/>
        <w:jc w:val="both"/>
        <w:rPr>
          <w:rFonts w:ascii="Arial" w:hAnsi="Arial" w:cs="Arial"/>
          <w:sz w:val="20"/>
          <w:szCs w:val="20"/>
        </w:rPr>
      </w:pPr>
      <w:r w:rsidRPr="00CF3265">
        <w:rPr>
          <w:rFonts w:ascii="Arial" w:hAnsi="Arial" w:cs="Arial"/>
          <w:b/>
          <w:sz w:val="20"/>
          <w:szCs w:val="20"/>
        </w:rPr>
        <w:t>Commercial Awareness (Including Financial Awareness):</w:t>
      </w:r>
      <w:r w:rsidRPr="00CF3265">
        <w:rPr>
          <w:rFonts w:ascii="Arial" w:hAnsi="Arial" w:cs="Arial"/>
          <w:sz w:val="20"/>
          <w:szCs w:val="20"/>
        </w:rPr>
        <w:t xml:space="preserve"> Has an awareness of internal and external commercial and financial markets and the financial and commercial impact their decisions may have on the success of their department and the wider business.</w:t>
      </w:r>
    </w:p>
    <w:p w:rsidR="00CF3265" w:rsidRPr="00CF3265" w:rsidRDefault="00CF3265" w:rsidP="00CF3265">
      <w:pPr>
        <w:ind w:left="720"/>
        <w:contextualSpacing/>
        <w:jc w:val="both"/>
        <w:rPr>
          <w:rFonts w:ascii="Arial" w:hAnsi="Arial" w:cs="Arial"/>
          <w:sz w:val="20"/>
          <w:szCs w:val="20"/>
        </w:rPr>
      </w:pPr>
    </w:p>
    <w:p w:rsidR="00CF3265" w:rsidRPr="00CF3265" w:rsidRDefault="00CF3265" w:rsidP="00CF3265">
      <w:pPr>
        <w:numPr>
          <w:ilvl w:val="0"/>
          <w:numId w:val="31"/>
        </w:numPr>
        <w:spacing w:after="25" w:line="240" w:lineRule="auto"/>
        <w:contextualSpacing/>
        <w:jc w:val="both"/>
        <w:rPr>
          <w:rFonts w:ascii="Arial" w:hAnsi="Arial" w:cs="Arial"/>
          <w:sz w:val="20"/>
          <w:szCs w:val="20"/>
        </w:rPr>
      </w:pPr>
      <w:r w:rsidRPr="00CF3265">
        <w:rPr>
          <w:rFonts w:ascii="Arial" w:hAnsi="Arial" w:cs="Arial"/>
          <w:b/>
          <w:sz w:val="20"/>
          <w:szCs w:val="20"/>
        </w:rPr>
        <w:t>Personal Growth &amp; Self-Management:</w:t>
      </w:r>
      <w:r w:rsidRPr="00CF3265">
        <w:rPr>
          <w:rFonts w:ascii="Arial" w:hAnsi="Arial" w:cs="Arial"/>
          <w:sz w:val="20"/>
          <w:szCs w:val="20"/>
        </w:rPr>
        <w:t xml:space="preserve"> Effective management of own and others time, establishing effective personal goals and standards for future growth and development.</w:t>
      </w:r>
    </w:p>
    <w:p w:rsidR="00CF3265" w:rsidRPr="00CF3265" w:rsidRDefault="00CF3265" w:rsidP="00CF3265">
      <w:pPr>
        <w:ind w:left="720"/>
        <w:contextualSpacing/>
        <w:jc w:val="both"/>
        <w:rPr>
          <w:rFonts w:ascii="Arial" w:hAnsi="Arial" w:cs="Arial"/>
          <w:sz w:val="20"/>
          <w:szCs w:val="20"/>
        </w:rPr>
      </w:pPr>
    </w:p>
    <w:p w:rsidR="00CF3265" w:rsidRPr="00CF3265" w:rsidRDefault="00CF3265" w:rsidP="00CF3265">
      <w:pPr>
        <w:numPr>
          <w:ilvl w:val="0"/>
          <w:numId w:val="31"/>
        </w:numPr>
        <w:spacing w:after="25" w:line="240" w:lineRule="auto"/>
        <w:contextualSpacing/>
        <w:jc w:val="both"/>
        <w:rPr>
          <w:rFonts w:ascii="Arial" w:hAnsi="Arial" w:cs="Arial"/>
          <w:sz w:val="20"/>
          <w:szCs w:val="20"/>
        </w:rPr>
      </w:pPr>
      <w:r w:rsidRPr="00CF3265">
        <w:rPr>
          <w:rFonts w:ascii="Arial" w:hAnsi="Arial" w:cs="Arial"/>
          <w:b/>
          <w:sz w:val="20"/>
          <w:szCs w:val="20"/>
        </w:rPr>
        <w:t>Building Relationships:</w:t>
      </w:r>
      <w:r w:rsidRPr="00CF3265">
        <w:rPr>
          <w:rFonts w:ascii="Arial" w:hAnsi="Arial" w:cs="Arial"/>
          <w:sz w:val="20"/>
          <w:szCs w:val="20"/>
        </w:rPr>
        <w:t xml:space="preserve"> Developing good relationships, gets along with all levels of staff and executive, putting them at ease.</w:t>
      </w:r>
    </w:p>
    <w:p w:rsidR="00CF3265" w:rsidRPr="00CF3265" w:rsidRDefault="00CF3265" w:rsidP="00CF3265">
      <w:pPr>
        <w:ind w:left="720"/>
        <w:contextualSpacing/>
        <w:jc w:val="both"/>
        <w:rPr>
          <w:rFonts w:ascii="Arial" w:hAnsi="Arial" w:cs="Arial"/>
          <w:sz w:val="20"/>
          <w:szCs w:val="20"/>
        </w:rPr>
      </w:pPr>
    </w:p>
    <w:p w:rsidR="00CF3265" w:rsidRPr="00CF3265" w:rsidRDefault="00CF3265" w:rsidP="00CF3265">
      <w:pPr>
        <w:numPr>
          <w:ilvl w:val="0"/>
          <w:numId w:val="31"/>
        </w:numPr>
        <w:spacing w:after="25" w:line="240" w:lineRule="auto"/>
        <w:contextualSpacing/>
        <w:jc w:val="both"/>
        <w:rPr>
          <w:rFonts w:ascii="Arial" w:hAnsi="Arial" w:cs="Arial"/>
          <w:sz w:val="20"/>
          <w:szCs w:val="20"/>
        </w:rPr>
      </w:pPr>
      <w:r w:rsidRPr="00CF3265">
        <w:rPr>
          <w:rFonts w:ascii="Arial" w:hAnsi="Arial" w:cs="Arial"/>
          <w:b/>
          <w:sz w:val="20"/>
          <w:szCs w:val="20"/>
        </w:rPr>
        <w:t>Strategic Thinking:</w:t>
      </w:r>
      <w:r w:rsidRPr="00CF3265">
        <w:rPr>
          <w:rFonts w:ascii="Arial" w:hAnsi="Arial" w:cs="Arial"/>
          <w:sz w:val="20"/>
          <w:szCs w:val="20"/>
        </w:rPr>
        <w:t xml:space="preserve"> Able to create vision and direction which others aspire to develop and able to solve and suggest future direction and plans.</w:t>
      </w:r>
    </w:p>
    <w:p w:rsidR="00C52BB9" w:rsidRDefault="00C52BB9" w:rsidP="00F33D11">
      <w:pPr>
        <w:rPr>
          <w:rFonts w:ascii="Roboto Slab" w:hAnsi="Roboto Slab"/>
          <w:color w:val="auto"/>
          <w:szCs w:val="24"/>
          <w:lang w:val="en-US"/>
        </w:rPr>
      </w:pPr>
    </w:p>
    <w:p w:rsidR="00CF3265" w:rsidRPr="00567E09" w:rsidRDefault="00CF3265" w:rsidP="00F33D11">
      <w:pPr>
        <w:rPr>
          <w:rFonts w:ascii="Roboto Slab" w:hAnsi="Roboto Slab"/>
          <w:color w:val="auto"/>
          <w:szCs w:val="24"/>
          <w:lang w:val="en-US"/>
        </w:rPr>
      </w:pPr>
    </w:p>
    <w:p w:rsidR="00F33D11" w:rsidRPr="00567E09" w:rsidRDefault="00F33D11" w:rsidP="00F33D11">
      <w:pPr>
        <w:rPr>
          <w:rFonts w:ascii="Roboto Slab" w:hAnsi="Roboto Slab"/>
          <w:color w:val="auto"/>
          <w:szCs w:val="24"/>
          <w:lang w:val="en-US"/>
        </w:rPr>
      </w:pPr>
      <w:r w:rsidRPr="00567E09">
        <w:rPr>
          <w:rFonts w:ascii="Roboto Slab" w:hAnsi="Roboto Slab"/>
          <w:color w:val="auto"/>
          <w:szCs w:val="24"/>
          <w:lang w:val="en-US"/>
        </w:rPr>
        <w:t>Name (PRINT)</w:t>
      </w:r>
      <w:proofErr w:type="gramStart"/>
      <w:r w:rsidRPr="00567E09">
        <w:rPr>
          <w:rFonts w:ascii="Roboto Slab" w:hAnsi="Roboto Slab"/>
          <w:color w:val="auto"/>
          <w:szCs w:val="24"/>
          <w:lang w:val="en-US"/>
        </w:rPr>
        <w:t>: .</w:t>
      </w:r>
      <w:proofErr w:type="gramEnd"/>
      <w:r w:rsidRPr="00567E09">
        <w:rPr>
          <w:rFonts w:ascii="Roboto Slab" w:hAnsi="Roboto Slab"/>
          <w:color w:val="auto"/>
          <w:szCs w:val="24"/>
          <w:lang w:val="en-US"/>
        </w:rPr>
        <w:t>…………………………………………………………………</w:t>
      </w:r>
    </w:p>
    <w:p w:rsidR="00F33D11" w:rsidRPr="00567E09" w:rsidRDefault="00F33D11" w:rsidP="00F33D11">
      <w:pPr>
        <w:rPr>
          <w:rFonts w:ascii="Roboto Slab" w:hAnsi="Roboto Slab"/>
          <w:color w:val="auto"/>
          <w:szCs w:val="24"/>
          <w:lang w:val="en-US"/>
        </w:rPr>
      </w:pPr>
      <w:r w:rsidRPr="00567E09">
        <w:rPr>
          <w:rFonts w:ascii="Roboto Slab" w:hAnsi="Roboto Slab"/>
          <w:color w:val="auto"/>
          <w:szCs w:val="24"/>
          <w:lang w:val="en-US"/>
        </w:rPr>
        <w:t>Signature: …………………………………………………………………………</w:t>
      </w:r>
    </w:p>
    <w:p w:rsidR="006C6F76" w:rsidRPr="00567E09" w:rsidRDefault="00F33D11" w:rsidP="00C52BB9">
      <w:pPr>
        <w:rPr>
          <w:rFonts w:ascii="Roboto Slab" w:hAnsi="Roboto Slab" w:cs="Arial"/>
          <w:sz w:val="20"/>
        </w:rPr>
      </w:pPr>
      <w:r w:rsidRPr="00567E09">
        <w:rPr>
          <w:rFonts w:ascii="Roboto Slab" w:hAnsi="Roboto Slab"/>
          <w:color w:val="auto"/>
          <w:szCs w:val="24"/>
          <w:lang w:val="en-US"/>
        </w:rPr>
        <w:t>Date: …………………………………………………………………………………</w:t>
      </w:r>
    </w:p>
    <w:sectPr w:rsidR="006C6F76" w:rsidRPr="00567E09" w:rsidSect="00C52BB9">
      <w:headerReference w:type="default" r:id="rId9"/>
      <w:pgSz w:w="11904" w:h="16840"/>
      <w:pgMar w:top="144" w:right="654" w:bottom="56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1DF" w:rsidRDefault="000621DF" w:rsidP="002424BC">
      <w:pPr>
        <w:spacing w:after="0" w:line="240" w:lineRule="auto"/>
      </w:pPr>
      <w:r>
        <w:separator/>
      </w:r>
    </w:p>
  </w:endnote>
  <w:endnote w:type="continuationSeparator" w:id="0">
    <w:p w:rsidR="000621DF" w:rsidRDefault="000621DF"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1DF" w:rsidRDefault="000621DF" w:rsidP="002424BC">
      <w:pPr>
        <w:spacing w:after="0" w:line="240" w:lineRule="auto"/>
      </w:pPr>
      <w:r>
        <w:separator/>
      </w:r>
    </w:p>
  </w:footnote>
  <w:footnote w:type="continuationSeparator" w:id="0">
    <w:p w:rsidR="000621DF" w:rsidRDefault="000621DF"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43C"/>
    <w:multiLevelType w:val="hybridMultilevel"/>
    <w:tmpl w:val="AA6ECA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0052E7"/>
    <w:multiLevelType w:val="hybridMultilevel"/>
    <w:tmpl w:val="52C0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3"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11137"/>
    <w:multiLevelType w:val="hybridMultilevel"/>
    <w:tmpl w:val="333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F9474B"/>
    <w:multiLevelType w:val="hybridMultilevel"/>
    <w:tmpl w:val="725C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E05C39"/>
    <w:multiLevelType w:val="hybridMultilevel"/>
    <w:tmpl w:val="9E1E6C96"/>
    <w:lvl w:ilvl="0" w:tplc="C15457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8"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2"/>
  </w:num>
  <w:num w:numId="4">
    <w:abstractNumId w:val="27"/>
  </w:num>
  <w:num w:numId="5">
    <w:abstractNumId w:val="9"/>
  </w:num>
  <w:num w:numId="6">
    <w:abstractNumId w:val="19"/>
  </w:num>
  <w:num w:numId="7">
    <w:abstractNumId w:val="20"/>
  </w:num>
  <w:num w:numId="8">
    <w:abstractNumId w:val="16"/>
  </w:num>
  <w:num w:numId="9">
    <w:abstractNumId w:val="22"/>
  </w:num>
  <w:num w:numId="10">
    <w:abstractNumId w:val="21"/>
  </w:num>
  <w:num w:numId="11">
    <w:abstractNumId w:val="5"/>
  </w:num>
  <w:num w:numId="12">
    <w:abstractNumId w:val="3"/>
  </w:num>
  <w:num w:numId="13">
    <w:abstractNumId w:val="4"/>
  </w:num>
  <w:num w:numId="14">
    <w:abstractNumId w:val="11"/>
  </w:num>
  <w:num w:numId="15">
    <w:abstractNumId w:val="25"/>
  </w:num>
  <w:num w:numId="16">
    <w:abstractNumId w:val="18"/>
  </w:num>
  <w:num w:numId="17">
    <w:abstractNumId w:val="8"/>
  </w:num>
  <w:num w:numId="18">
    <w:abstractNumId w:val="5"/>
  </w:num>
  <w:num w:numId="19">
    <w:abstractNumId w:val="14"/>
  </w:num>
  <w:num w:numId="20">
    <w:abstractNumId w:val="1"/>
  </w:num>
  <w:num w:numId="21">
    <w:abstractNumId w:val="28"/>
  </w:num>
  <w:num w:numId="22">
    <w:abstractNumId w:val="2"/>
  </w:num>
  <w:num w:numId="23">
    <w:abstractNumId w:val="10"/>
  </w:num>
  <w:num w:numId="24">
    <w:abstractNumId w:val="13"/>
  </w:num>
  <w:num w:numId="25">
    <w:abstractNumId w:val="24"/>
  </w:num>
  <w:num w:numId="26">
    <w:abstractNumId w:val="0"/>
  </w:num>
  <w:num w:numId="27">
    <w:abstractNumId w:val="26"/>
  </w:num>
  <w:num w:numId="28">
    <w:abstractNumId w:val="0"/>
  </w:num>
  <w:num w:numId="29">
    <w:abstractNumId w:val="6"/>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621DF"/>
    <w:rsid w:val="00097222"/>
    <w:rsid w:val="00126025"/>
    <w:rsid w:val="00140EB5"/>
    <w:rsid w:val="00191A39"/>
    <w:rsid w:val="002103F1"/>
    <w:rsid w:val="002207F4"/>
    <w:rsid w:val="0024176D"/>
    <w:rsid w:val="002424BC"/>
    <w:rsid w:val="00282ADA"/>
    <w:rsid w:val="002928C4"/>
    <w:rsid w:val="004741CA"/>
    <w:rsid w:val="004E3870"/>
    <w:rsid w:val="00567E09"/>
    <w:rsid w:val="00683E3B"/>
    <w:rsid w:val="006C2A48"/>
    <w:rsid w:val="006C6F76"/>
    <w:rsid w:val="00893160"/>
    <w:rsid w:val="008D24E4"/>
    <w:rsid w:val="008E1541"/>
    <w:rsid w:val="00AD607B"/>
    <w:rsid w:val="00B11C41"/>
    <w:rsid w:val="00B50DE9"/>
    <w:rsid w:val="00B734AC"/>
    <w:rsid w:val="00BE27DD"/>
    <w:rsid w:val="00C43846"/>
    <w:rsid w:val="00C52BB9"/>
    <w:rsid w:val="00CB16F5"/>
    <w:rsid w:val="00CF3265"/>
    <w:rsid w:val="00E80DBE"/>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link w:val="BodyTextChar"/>
    <w:semiHidden/>
    <w:unhideWhenUsed/>
    <w:rsid w:val="00C52BB9"/>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semiHidden/>
    <w:rsid w:val="00C52BB9"/>
    <w:rPr>
      <w:rFonts w:ascii="Times New Roman" w:eastAsia="Times New Roman" w:hAnsi="Times New Roman" w:cs="Times New Roman"/>
      <w:color w:val="000000"/>
      <w:sz w:val="24"/>
      <w:szCs w:val="20"/>
      <w:lang w:val="en-US" w:eastAsia="en-US"/>
    </w:rPr>
  </w:style>
  <w:style w:type="paragraph" w:styleId="BalloonText">
    <w:name w:val="Balloon Text"/>
    <w:basedOn w:val="Normal"/>
    <w:link w:val="BalloonTextChar"/>
    <w:uiPriority w:val="99"/>
    <w:semiHidden/>
    <w:unhideWhenUsed/>
    <w:rsid w:val="006C2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4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581671309">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708144338">
      <w:bodyDiv w:val="1"/>
      <w:marLeft w:val="0"/>
      <w:marRight w:val="0"/>
      <w:marTop w:val="0"/>
      <w:marBottom w:val="0"/>
      <w:divBdr>
        <w:top w:val="none" w:sz="0" w:space="0" w:color="auto"/>
        <w:left w:val="none" w:sz="0" w:space="0" w:color="auto"/>
        <w:bottom w:val="none" w:sz="0" w:space="0" w:color="auto"/>
        <w:right w:val="none" w:sz="0" w:space="0" w:color="auto"/>
      </w:divBdr>
    </w:div>
    <w:div w:id="1814634027">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 w:id="2105638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AD76B-EE3E-4A41-9A2C-092CB81F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Wright, Lisa</cp:lastModifiedBy>
  <cp:revision>2</cp:revision>
  <dcterms:created xsi:type="dcterms:W3CDTF">2020-05-07T12:56:00Z</dcterms:created>
  <dcterms:modified xsi:type="dcterms:W3CDTF">2020-05-07T12:56:00Z</dcterms:modified>
</cp:coreProperties>
</file>