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EC4" w:rsidRPr="00170647" w:rsidRDefault="00B21A46" w:rsidP="00B21A46">
      <w:pPr>
        <w:jc w:val="center"/>
        <w:rPr>
          <w:rFonts w:cs="Arial"/>
          <w:b/>
          <w:lang w:val="en-US"/>
        </w:rPr>
      </w:pPr>
      <w:r w:rsidRPr="00170647">
        <w:rPr>
          <w:rFonts w:cs="Arial"/>
          <w:b/>
          <w:lang w:val="en-US"/>
        </w:rPr>
        <w:t>Role Profile</w:t>
      </w:r>
    </w:p>
    <w:tbl>
      <w:tblPr>
        <w:tblStyle w:val="TableGrid"/>
        <w:tblW w:w="9209" w:type="dxa"/>
        <w:tblLook w:val="04A0" w:firstRow="1" w:lastRow="0" w:firstColumn="1" w:lastColumn="0" w:noHBand="0" w:noVBand="1"/>
      </w:tblPr>
      <w:tblGrid>
        <w:gridCol w:w="1369"/>
        <w:gridCol w:w="3024"/>
        <w:gridCol w:w="1675"/>
        <w:gridCol w:w="3141"/>
      </w:tblGrid>
      <w:tr w:rsidR="00035EC4" w:rsidRPr="00170647" w:rsidTr="00170647">
        <w:tc>
          <w:tcPr>
            <w:tcW w:w="1369" w:type="dxa"/>
            <w:tcBorders>
              <w:bottom w:val="single" w:sz="4" w:space="0" w:color="auto"/>
              <w:right w:val="nil"/>
            </w:tcBorders>
          </w:tcPr>
          <w:p w:rsidR="00035EC4" w:rsidRPr="00170647" w:rsidRDefault="00035EC4" w:rsidP="00611187">
            <w:pPr>
              <w:spacing w:before="120"/>
              <w:rPr>
                <w:rFonts w:cs="Arial"/>
                <w:b/>
                <w:lang w:val="en-US"/>
              </w:rPr>
            </w:pPr>
            <w:r w:rsidRPr="00170647">
              <w:rPr>
                <w:rFonts w:cs="Arial"/>
                <w:b/>
                <w:lang w:val="en-US"/>
              </w:rPr>
              <w:t>Role Title:</w:t>
            </w:r>
          </w:p>
        </w:tc>
        <w:tc>
          <w:tcPr>
            <w:tcW w:w="3024" w:type="dxa"/>
            <w:tcBorders>
              <w:left w:val="nil"/>
              <w:bottom w:val="single" w:sz="4" w:space="0" w:color="auto"/>
            </w:tcBorders>
          </w:tcPr>
          <w:p w:rsidR="00035EC4" w:rsidRPr="00170647" w:rsidRDefault="000E1029" w:rsidP="00412F53">
            <w:pPr>
              <w:spacing w:before="120"/>
              <w:rPr>
                <w:rFonts w:cs="Arial"/>
                <w:lang w:val="en-US"/>
              </w:rPr>
            </w:pPr>
            <w:r w:rsidRPr="00170647">
              <w:rPr>
                <w:rFonts w:cs="Arial"/>
                <w:lang w:val="en-US"/>
              </w:rPr>
              <w:t xml:space="preserve">Test </w:t>
            </w:r>
            <w:r w:rsidR="00262774" w:rsidRPr="00170647">
              <w:rPr>
                <w:rFonts w:cs="Arial"/>
                <w:lang w:val="en-US"/>
              </w:rPr>
              <w:t xml:space="preserve">and Configuration </w:t>
            </w:r>
            <w:r w:rsidR="00412F53" w:rsidRPr="00170647">
              <w:rPr>
                <w:rFonts w:cs="Arial"/>
                <w:lang w:val="en-US"/>
              </w:rPr>
              <w:t>Analyst</w:t>
            </w:r>
          </w:p>
        </w:tc>
        <w:tc>
          <w:tcPr>
            <w:tcW w:w="1675" w:type="dxa"/>
            <w:tcBorders>
              <w:bottom w:val="single" w:sz="4" w:space="0" w:color="auto"/>
              <w:right w:val="nil"/>
            </w:tcBorders>
          </w:tcPr>
          <w:p w:rsidR="00035EC4" w:rsidRPr="00170647" w:rsidRDefault="00035EC4" w:rsidP="00611187">
            <w:pPr>
              <w:spacing w:before="120"/>
              <w:rPr>
                <w:rFonts w:cs="Arial"/>
                <w:b/>
                <w:lang w:val="en-US"/>
              </w:rPr>
            </w:pPr>
            <w:r w:rsidRPr="00170647">
              <w:rPr>
                <w:rFonts w:cs="Arial"/>
                <w:b/>
                <w:lang w:val="en-US"/>
              </w:rPr>
              <w:t>Reporting To:</w:t>
            </w:r>
          </w:p>
        </w:tc>
        <w:tc>
          <w:tcPr>
            <w:tcW w:w="3141" w:type="dxa"/>
            <w:tcBorders>
              <w:left w:val="nil"/>
              <w:bottom w:val="single" w:sz="4" w:space="0" w:color="auto"/>
            </w:tcBorders>
          </w:tcPr>
          <w:p w:rsidR="00611187" w:rsidRPr="00170647" w:rsidRDefault="00412F53" w:rsidP="00611187">
            <w:pPr>
              <w:spacing w:before="120"/>
              <w:rPr>
                <w:rFonts w:cs="Arial"/>
                <w:lang w:val="en-US"/>
              </w:rPr>
            </w:pPr>
            <w:r w:rsidRPr="00170647">
              <w:rPr>
                <w:rFonts w:cs="Arial"/>
                <w:lang w:val="en-US"/>
              </w:rPr>
              <w:t>Test &amp; Configuration</w:t>
            </w:r>
            <w:r w:rsidR="00825DF1" w:rsidRPr="00170647">
              <w:rPr>
                <w:rFonts w:cs="Arial"/>
                <w:lang w:val="en-US"/>
              </w:rPr>
              <w:t xml:space="preserve"> Manager</w:t>
            </w:r>
          </w:p>
        </w:tc>
      </w:tr>
      <w:tr w:rsidR="00825DF1" w:rsidRPr="00170647" w:rsidTr="00170647">
        <w:tc>
          <w:tcPr>
            <w:tcW w:w="1369" w:type="dxa"/>
            <w:tcBorders>
              <w:bottom w:val="single" w:sz="4" w:space="0" w:color="auto"/>
              <w:right w:val="nil"/>
            </w:tcBorders>
          </w:tcPr>
          <w:p w:rsidR="00825DF1" w:rsidRPr="00170647" w:rsidRDefault="00825DF1" w:rsidP="00611187">
            <w:pPr>
              <w:spacing w:before="120"/>
              <w:rPr>
                <w:rFonts w:cs="Arial"/>
                <w:b/>
                <w:lang w:val="en-US"/>
              </w:rPr>
            </w:pPr>
            <w:r w:rsidRPr="00170647">
              <w:rPr>
                <w:rFonts w:cs="Arial"/>
                <w:b/>
                <w:lang w:val="en-US"/>
              </w:rPr>
              <w:t>Location :</w:t>
            </w:r>
          </w:p>
        </w:tc>
        <w:tc>
          <w:tcPr>
            <w:tcW w:w="3024" w:type="dxa"/>
            <w:tcBorders>
              <w:left w:val="nil"/>
              <w:bottom w:val="single" w:sz="4" w:space="0" w:color="auto"/>
            </w:tcBorders>
          </w:tcPr>
          <w:p w:rsidR="00F5085B" w:rsidRPr="00170647" w:rsidRDefault="00825DF1" w:rsidP="00F5085B">
            <w:pPr>
              <w:spacing w:before="120"/>
              <w:rPr>
                <w:rFonts w:cs="Arial"/>
                <w:lang w:val="en-US"/>
              </w:rPr>
            </w:pPr>
            <w:r w:rsidRPr="00170647">
              <w:rPr>
                <w:rFonts w:cs="Arial"/>
                <w:lang w:val="en-US"/>
              </w:rPr>
              <w:t>Swansea (with some travel to other ERS sites)</w:t>
            </w:r>
          </w:p>
        </w:tc>
        <w:tc>
          <w:tcPr>
            <w:tcW w:w="1675" w:type="dxa"/>
            <w:tcBorders>
              <w:bottom w:val="single" w:sz="4" w:space="0" w:color="auto"/>
              <w:right w:val="nil"/>
            </w:tcBorders>
          </w:tcPr>
          <w:p w:rsidR="00825DF1" w:rsidRPr="00170647" w:rsidRDefault="00F5085B" w:rsidP="00611187">
            <w:pPr>
              <w:spacing w:before="120"/>
              <w:rPr>
                <w:rFonts w:cs="Arial"/>
                <w:b/>
                <w:lang w:val="en-US"/>
              </w:rPr>
            </w:pPr>
            <w:r>
              <w:rPr>
                <w:rFonts w:cs="Arial"/>
                <w:b/>
                <w:lang w:val="en-US"/>
              </w:rPr>
              <w:t>Grade: 4</w:t>
            </w:r>
          </w:p>
        </w:tc>
        <w:tc>
          <w:tcPr>
            <w:tcW w:w="3141" w:type="dxa"/>
            <w:tcBorders>
              <w:left w:val="nil"/>
              <w:bottom w:val="single" w:sz="4" w:space="0" w:color="auto"/>
            </w:tcBorders>
          </w:tcPr>
          <w:p w:rsidR="00825DF1" w:rsidRPr="00170647" w:rsidRDefault="00825DF1" w:rsidP="00611187">
            <w:pPr>
              <w:spacing w:before="120"/>
              <w:rPr>
                <w:rFonts w:cs="Arial"/>
                <w:lang w:val="en-US"/>
              </w:rPr>
            </w:pPr>
          </w:p>
        </w:tc>
        <w:bookmarkStart w:id="0" w:name="_GoBack"/>
        <w:bookmarkEnd w:id="0"/>
      </w:tr>
      <w:tr w:rsidR="00035EC4" w:rsidRPr="00170647" w:rsidTr="00170647">
        <w:tc>
          <w:tcPr>
            <w:tcW w:w="9209" w:type="dxa"/>
            <w:gridSpan w:val="4"/>
            <w:tcBorders>
              <w:bottom w:val="nil"/>
            </w:tcBorders>
          </w:tcPr>
          <w:p w:rsidR="00551F40" w:rsidRPr="00170647" w:rsidRDefault="00035EC4" w:rsidP="00611187">
            <w:pPr>
              <w:spacing w:before="120" w:after="120"/>
              <w:rPr>
                <w:rFonts w:cs="Arial"/>
                <w:b/>
                <w:lang w:val="en-US"/>
              </w:rPr>
            </w:pPr>
            <w:r w:rsidRPr="00170647">
              <w:rPr>
                <w:rFonts w:cs="Arial"/>
                <w:b/>
                <w:lang w:val="en-US"/>
              </w:rPr>
              <w:t>Role Purpose:</w:t>
            </w:r>
          </w:p>
          <w:p w:rsidR="00412F53" w:rsidRPr="00170647" w:rsidRDefault="00412F53" w:rsidP="00412F53">
            <w:pPr>
              <w:pStyle w:val="Header"/>
              <w:rPr>
                <w:rFonts w:asciiTheme="minorHAnsi" w:hAnsiTheme="minorHAnsi" w:cs="Arial"/>
                <w:sz w:val="22"/>
                <w:szCs w:val="22"/>
              </w:rPr>
            </w:pPr>
            <w:r w:rsidRPr="00170647">
              <w:rPr>
                <w:rFonts w:asciiTheme="minorHAnsi" w:hAnsiTheme="minorHAnsi" w:cs="Arial"/>
                <w:sz w:val="22"/>
                <w:szCs w:val="22"/>
              </w:rPr>
              <w:t xml:space="preserve">The role of the “Test </w:t>
            </w:r>
            <w:r w:rsidR="00262774" w:rsidRPr="00170647">
              <w:rPr>
                <w:rFonts w:asciiTheme="minorHAnsi" w:hAnsiTheme="minorHAnsi" w:cs="Arial"/>
                <w:sz w:val="22"/>
                <w:szCs w:val="22"/>
              </w:rPr>
              <w:t xml:space="preserve">and Configuration </w:t>
            </w:r>
            <w:r w:rsidRPr="00170647">
              <w:rPr>
                <w:rFonts w:asciiTheme="minorHAnsi" w:hAnsiTheme="minorHAnsi" w:cs="Arial"/>
                <w:sz w:val="22"/>
                <w:szCs w:val="22"/>
              </w:rPr>
              <w:t xml:space="preserve">Analyst” will be to develop and execute test plans and scripts from defined business processes, functional and business requirements ensuring that ERS operates a structured and professional testing process and that all testing is </w:t>
            </w:r>
            <w:r w:rsidRPr="00170647">
              <w:rPr>
                <w:rFonts w:asciiTheme="minorHAnsi" w:hAnsiTheme="minorHAnsi" w:cs="Arial"/>
                <w:color w:val="121F32"/>
                <w:sz w:val="22"/>
                <w:szCs w:val="22"/>
                <w:lang w:val="en"/>
              </w:rPr>
              <w:t>reviewed against and implemented to agreed acceptance criteria and business requirement.</w:t>
            </w:r>
          </w:p>
          <w:p w:rsidR="00262774" w:rsidRPr="00170647" w:rsidRDefault="00412F53" w:rsidP="00412F53">
            <w:pPr>
              <w:pStyle w:val="Header"/>
              <w:rPr>
                <w:rFonts w:asciiTheme="minorHAnsi" w:hAnsiTheme="minorHAnsi" w:cs="Arial"/>
                <w:color w:val="121F32"/>
                <w:sz w:val="22"/>
                <w:szCs w:val="22"/>
                <w:lang w:val="en"/>
              </w:rPr>
            </w:pPr>
            <w:r w:rsidRPr="00170647">
              <w:rPr>
                <w:rFonts w:asciiTheme="minorHAnsi" w:hAnsiTheme="minorHAnsi" w:cs="Arial"/>
                <w:color w:val="121F32"/>
                <w:sz w:val="22"/>
                <w:szCs w:val="22"/>
                <w:lang w:val="en"/>
              </w:rPr>
              <w:t xml:space="preserve">He or she is accountable for ensuring that the necessary testing </w:t>
            </w:r>
            <w:r w:rsidR="00170647">
              <w:rPr>
                <w:rFonts w:asciiTheme="minorHAnsi" w:hAnsiTheme="minorHAnsi" w:cs="Arial"/>
                <w:color w:val="121F32"/>
                <w:sz w:val="22"/>
                <w:szCs w:val="22"/>
                <w:lang w:val="en"/>
              </w:rPr>
              <w:t xml:space="preserve">and configuration </w:t>
            </w:r>
            <w:r w:rsidRPr="00170647">
              <w:rPr>
                <w:rFonts w:asciiTheme="minorHAnsi" w:hAnsiTheme="minorHAnsi" w:cs="Arial"/>
                <w:color w:val="121F32"/>
                <w:sz w:val="22"/>
                <w:szCs w:val="22"/>
                <w:lang w:val="en"/>
              </w:rPr>
              <w:t>has been performed and ready for approval by all stakeholders.</w:t>
            </w:r>
          </w:p>
        </w:tc>
      </w:tr>
      <w:tr w:rsidR="00035EC4" w:rsidRPr="00170647" w:rsidTr="00170647">
        <w:tc>
          <w:tcPr>
            <w:tcW w:w="9209" w:type="dxa"/>
            <w:gridSpan w:val="4"/>
            <w:tcBorders>
              <w:top w:val="nil"/>
              <w:bottom w:val="single" w:sz="4" w:space="0" w:color="auto"/>
            </w:tcBorders>
          </w:tcPr>
          <w:p w:rsidR="00611187" w:rsidRPr="00170647" w:rsidRDefault="00611187" w:rsidP="00ED67A5">
            <w:pPr>
              <w:rPr>
                <w:rFonts w:cs="Arial"/>
                <w:lang w:val="en-US"/>
              </w:rPr>
            </w:pPr>
          </w:p>
        </w:tc>
      </w:tr>
      <w:tr w:rsidR="00035EC4" w:rsidRPr="00170647" w:rsidTr="00170647">
        <w:tc>
          <w:tcPr>
            <w:tcW w:w="9209" w:type="dxa"/>
            <w:gridSpan w:val="4"/>
            <w:tcBorders>
              <w:top w:val="single" w:sz="4" w:space="0" w:color="auto"/>
              <w:bottom w:val="single" w:sz="4" w:space="0" w:color="auto"/>
            </w:tcBorders>
          </w:tcPr>
          <w:p w:rsidR="00AF0BA6" w:rsidRPr="00170647" w:rsidRDefault="00170647" w:rsidP="00170647">
            <w:pPr>
              <w:keepNext/>
              <w:keepLines/>
              <w:jc w:val="both"/>
              <w:rPr>
                <w:rFonts w:cs="Arial"/>
              </w:rPr>
            </w:pPr>
            <w:r w:rsidRPr="00170647">
              <w:rPr>
                <w:rFonts w:cs="Arial"/>
                <w:b/>
                <w:lang w:val="en-US"/>
              </w:rPr>
              <w:t>K</w:t>
            </w:r>
            <w:r w:rsidR="00AF0BA6" w:rsidRPr="00170647">
              <w:rPr>
                <w:rFonts w:cs="Arial"/>
                <w:b/>
                <w:lang w:val="en-US"/>
              </w:rPr>
              <w:t>ey Accountabilities</w:t>
            </w:r>
          </w:p>
          <w:p w:rsidR="00412F53" w:rsidRPr="00170647" w:rsidRDefault="00412F53" w:rsidP="00170647">
            <w:pPr>
              <w:pStyle w:val="ListParagraph"/>
              <w:keepNext/>
              <w:keepLines/>
              <w:numPr>
                <w:ilvl w:val="0"/>
                <w:numId w:val="26"/>
              </w:numPr>
              <w:jc w:val="both"/>
              <w:rPr>
                <w:rFonts w:cs="Arial"/>
              </w:rPr>
            </w:pPr>
            <w:r w:rsidRPr="00170647">
              <w:rPr>
                <w:rFonts w:cs="Arial"/>
              </w:rPr>
              <w:t xml:space="preserve">Develop and execute test scripts as per defined test strategies ensuring the quality of software, reporting and process implementations at ERS and thereby minimize the cost of re-work. </w:t>
            </w:r>
          </w:p>
          <w:p w:rsidR="00412F53" w:rsidRPr="00170647" w:rsidRDefault="00412F53" w:rsidP="00170647">
            <w:pPr>
              <w:pStyle w:val="ListParagraph"/>
              <w:keepNext/>
              <w:keepLines/>
              <w:numPr>
                <w:ilvl w:val="0"/>
                <w:numId w:val="26"/>
              </w:numPr>
              <w:jc w:val="both"/>
              <w:rPr>
                <w:rFonts w:cs="Arial"/>
              </w:rPr>
            </w:pPr>
            <w:r w:rsidRPr="00170647">
              <w:rPr>
                <w:rFonts w:cs="Arial"/>
              </w:rPr>
              <w:t>Support, contribute and execute the Test Team’s strategy in order to minimize the cost of implementation and develop a suite of repeatable regression testing scripts that can be applied at industry or product level.</w:t>
            </w:r>
          </w:p>
          <w:p w:rsidR="00412F53" w:rsidRPr="00170647" w:rsidRDefault="00412F53" w:rsidP="00170647">
            <w:pPr>
              <w:pStyle w:val="ListParagraph"/>
              <w:keepNext/>
              <w:keepLines/>
              <w:numPr>
                <w:ilvl w:val="0"/>
                <w:numId w:val="26"/>
              </w:numPr>
              <w:jc w:val="both"/>
              <w:rPr>
                <w:rFonts w:cs="Arial"/>
              </w:rPr>
            </w:pPr>
            <w:r w:rsidRPr="00170647">
              <w:rPr>
                <w:rFonts w:cs="Arial"/>
              </w:rPr>
              <w:t>Provide estimates for test effort on all testing requirements. Accountable for reporting testing progress and delivering within the agreed deadlines.</w:t>
            </w:r>
          </w:p>
          <w:p w:rsidR="00412F53" w:rsidRPr="00170647" w:rsidRDefault="00412F53" w:rsidP="00170647">
            <w:pPr>
              <w:pStyle w:val="ListParagraph"/>
              <w:keepNext/>
              <w:keepLines/>
              <w:numPr>
                <w:ilvl w:val="0"/>
                <w:numId w:val="26"/>
              </w:numPr>
              <w:jc w:val="both"/>
              <w:rPr>
                <w:rFonts w:cs="Arial"/>
              </w:rPr>
            </w:pPr>
            <w:r w:rsidRPr="00170647">
              <w:rPr>
                <w:rFonts w:cs="Arial"/>
              </w:rPr>
              <w:t>Contribute to the development and achievement of the Test Team.</w:t>
            </w:r>
          </w:p>
          <w:p w:rsidR="00262774" w:rsidRPr="00170647" w:rsidRDefault="00262774" w:rsidP="00170647">
            <w:pPr>
              <w:pStyle w:val="ListParagraph"/>
              <w:keepNext/>
              <w:keepLines/>
              <w:numPr>
                <w:ilvl w:val="0"/>
                <w:numId w:val="26"/>
              </w:numPr>
              <w:jc w:val="both"/>
              <w:rPr>
                <w:rFonts w:cs="Arial"/>
              </w:rPr>
            </w:pPr>
            <w:r w:rsidRPr="00170647">
              <w:rPr>
                <w:rFonts w:cs="Arial"/>
              </w:rPr>
              <w:t>Configure Test and Live systems based on Business requirements to ensure expedient and continued delivery.</w:t>
            </w:r>
          </w:p>
          <w:p w:rsidR="00F91634" w:rsidRPr="00170647" w:rsidRDefault="00F91634" w:rsidP="00170647">
            <w:pPr>
              <w:pStyle w:val="ListParagraph"/>
              <w:keepNext/>
              <w:keepLines/>
              <w:numPr>
                <w:ilvl w:val="0"/>
                <w:numId w:val="26"/>
              </w:numPr>
              <w:jc w:val="both"/>
              <w:rPr>
                <w:rFonts w:cs="Arial"/>
              </w:rPr>
            </w:pPr>
            <w:r w:rsidRPr="00170647">
              <w:rPr>
                <w:rFonts w:cs="Arial"/>
              </w:rPr>
              <w:t>Act as the Test and support contact for the business with respect to project’s system test requirements and deliverables.</w:t>
            </w:r>
          </w:p>
          <w:p w:rsidR="00F91634" w:rsidRPr="00170647" w:rsidRDefault="00F91634" w:rsidP="00170647">
            <w:pPr>
              <w:pStyle w:val="ListParagraph"/>
              <w:keepNext/>
              <w:keepLines/>
              <w:numPr>
                <w:ilvl w:val="0"/>
                <w:numId w:val="26"/>
              </w:numPr>
              <w:jc w:val="both"/>
              <w:rPr>
                <w:rFonts w:cs="Arial"/>
              </w:rPr>
            </w:pPr>
            <w:r w:rsidRPr="00170647">
              <w:rPr>
                <w:rFonts w:cs="Arial"/>
              </w:rPr>
              <w:t>Work with development, project teams and external parties to deliver the agreed acceptance testing criteria ensuring that system and acceptance testing is performed to the agreed business and operational requirements</w:t>
            </w:r>
          </w:p>
          <w:p w:rsidR="00F91634" w:rsidRPr="00170647" w:rsidRDefault="00F91634" w:rsidP="00170647">
            <w:pPr>
              <w:pStyle w:val="ListParagraph"/>
              <w:keepNext/>
              <w:keepLines/>
              <w:numPr>
                <w:ilvl w:val="0"/>
                <w:numId w:val="26"/>
              </w:numPr>
              <w:jc w:val="both"/>
              <w:rPr>
                <w:rFonts w:cs="Arial"/>
              </w:rPr>
            </w:pPr>
            <w:r w:rsidRPr="00170647">
              <w:rPr>
                <w:rFonts w:cs="Arial"/>
              </w:rPr>
              <w:t>Build effective working relationships with development, IT teams, operational areas and the business in order to ensure mutual understanding of roles and responsibilities as well as to maximise understanding of operational processes.</w:t>
            </w:r>
          </w:p>
          <w:p w:rsidR="00F91634" w:rsidRPr="00170647" w:rsidRDefault="00DA4DA2" w:rsidP="00170647">
            <w:pPr>
              <w:pStyle w:val="ListParagraph"/>
              <w:keepNext/>
              <w:keepLines/>
              <w:numPr>
                <w:ilvl w:val="0"/>
                <w:numId w:val="26"/>
              </w:numPr>
              <w:jc w:val="both"/>
              <w:rPr>
                <w:rFonts w:cs="Arial"/>
              </w:rPr>
            </w:pPr>
            <w:r w:rsidRPr="00170647">
              <w:rPr>
                <w:rFonts w:cs="Arial"/>
                <w:szCs w:val="20"/>
              </w:rPr>
              <w:t xml:space="preserve">Communicate results to interested parties and maintain a record of test results. </w:t>
            </w:r>
            <w:r w:rsidR="00F91634" w:rsidRPr="00170647">
              <w:rPr>
                <w:rFonts w:cs="Arial"/>
              </w:rPr>
              <w:t>Provide daily, weekly and monthly progress MI on own and/or department’s testing activities.</w:t>
            </w:r>
          </w:p>
          <w:p w:rsidR="00F91634" w:rsidRPr="00170647" w:rsidRDefault="00F91634" w:rsidP="00170647">
            <w:pPr>
              <w:pStyle w:val="ListParagraph"/>
              <w:keepNext/>
              <w:keepLines/>
              <w:numPr>
                <w:ilvl w:val="0"/>
                <w:numId w:val="26"/>
              </w:numPr>
              <w:jc w:val="both"/>
              <w:rPr>
                <w:rFonts w:cs="Arial"/>
              </w:rPr>
            </w:pPr>
            <w:r w:rsidRPr="00170647">
              <w:rPr>
                <w:rFonts w:cs="Arial"/>
              </w:rPr>
              <w:t>Comply with, and support the projects’ testing processes and procedures and provide ideas for improvements.</w:t>
            </w:r>
          </w:p>
          <w:p w:rsidR="00F91634" w:rsidRPr="00170647" w:rsidRDefault="00F91634" w:rsidP="00170647">
            <w:pPr>
              <w:pStyle w:val="ListParagraph"/>
              <w:keepNext/>
              <w:keepLines/>
              <w:numPr>
                <w:ilvl w:val="0"/>
                <w:numId w:val="26"/>
              </w:numPr>
              <w:jc w:val="both"/>
              <w:rPr>
                <w:rFonts w:cs="Arial"/>
              </w:rPr>
            </w:pPr>
            <w:r w:rsidRPr="00170647">
              <w:rPr>
                <w:rFonts w:cs="Arial"/>
              </w:rPr>
              <w:t>To ensure that all testing is carried out in a standardised, professional and well-managed way and that test deliverables are reviewed against, and implemented to agreed acceptance criteria and business requirement.</w:t>
            </w:r>
          </w:p>
          <w:p w:rsidR="00F91634" w:rsidRPr="00170647" w:rsidRDefault="00F91634" w:rsidP="00170647">
            <w:pPr>
              <w:pStyle w:val="ListParagraph"/>
              <w:keepNext/>
              <w:keepLines/>
              <w:numPr>
                <w:ilvl w:val="0"/>
                <w:numId w:val="26"/>
              </w:numPr>
              <w:jc w:val="both"/>
              <w:rPr>
                <w:rFonts w:cs="Arial"/>
              </w:rPr>
            </w:pPr>
            <w:r w:rsidRPr="00170647">
              <w:rPr>
                <w:rFonts w:cs="Arial"/>
              </w:rPr>
              <w:t xml:space="preserve">To carry out system and </w:t>
            </w:r>
            <w:r w:rsidR="00671AF2" w:rsidRPr="00170647">
              <w:rPr>
                <w:rFonts w:cs="Arial"/>
              </w:rPr>
              <w:t xml:space="preserve">integration and user </w:t>
            </w:r>
            <w:r w:rsidRPr="00170647">
              <w:rPr>
                <w:rFonts w:cs="Arial"/>
              </w:rPr>
              <w:t>acceptance testing to agreed Time, Quality and Cost criteria as required by the business.</w:t>
            </w:r>
          </w:p>
          <w:p w:rsidR="00F91634" w:rsidRPr="00170647" w:rsidRDefault="00F91634" w:rsidP="00170647">
            <w:pPr>
              <w:pStyle w:val="ListParagraph"/>
              <w:keepNext/>
              <w:keepLines/>
              <w:numPr>
                <w:ilvl w:val="0"/>
                <w:numId w:val="26"/>
              </w:numPr>
              <w:jc w:val="both"/>
              <w:rPr>
                <w:rFonts w:cs="Arial"/>
              </w:rPr>
            </w:pPr>
            <w:r w:rsidRPr="00170647">
              <w:rPr>
                <w:rFonts w:cs="Arial"/>
              </w:rPr>
              <w:t xml:space="preserve">To develop a regression test suite of manual, repeatable and automated testing material that can be </w:t>
            </w:r>
            <w:r w:rsidR="00671AF2" w:rsidRPr="00170647">
              <w:rPr>
                <w:rFonts w:cs="Arial"/>
              </w:rPr>
              <w:t xml:space="preserve">applied at industry, business or product </w:t>
            </w:r>
            <w:r w:rsidRPr="00170647">
              <w:rPr>
                <w:rFonts w:cs="Arial"/>
              </w:rPr>
              <w:t>level.</w:t>
            </w:r>
          </w:p>
          <w:p w:rsidR="00671AF2" w:rsidRPr="00170647" w:rsidRDefault="00671AF2" w:rsidP="00170647">
            <w:pPr>
              <w:pStyle w:val="ListParagraph"/>
              <w:keepNext/>
              <w:keepLines/>
              <w:numPr>
                <w:ilvl w:val="0"/>
                <w:numId w:val="26"/>
              </w:numPr>
              <w:jc w:val="both"/>
              <w:rPr>
                <w:rFonts w:cs="Arial"/>
              </w:rPr>
            </w:pPr>
            <w:r w:rsidRPr="00170647">
              <w:rPr>
                <w:rFonts w:cs="Arial"/>
              </w:rPr>
              <w:t>Work with clients, project and senior managers to implement and deliver projects and BAU test strategies.</w:t>
            </w:r>
          </w:p>
          <w:p w:rsidR="00671AF2" w:rsidRPr="00170647" w:rsidRDefault="00671AF2" w:rsidP="00170647">
            <w:pPr>
              <w:pStyle w:val="ListParagraph"/>
              <w:keepNext/>
              <w:keepLines/>
              <w:numPr>
                <w:ilvl w:val="0"/>
                <w:numId w:val="26"/>
              </w:numPr>
              <w:jc w:val="both"/>
              <w:rPr>
                <w:rFonts w:cs="Arial"/>
              </w:rPr>
            </w:pPr>
            <w:r w:rsidRPr="00170647">
              <w:rPr>
                <w:rFonts w:cs="Arial"/>
              </w:rPr>
              <w:t>Work with the development, business support, project, change and process teams to ensure full involvement by the business and technical teams in all testing requirements.</w:t>
            </w:r>
          </w:p>
          <w:p w:rsidR="00035EC4" w:rsidRDefault="00B65D73" w:rsidP="00A77E0D">
            <w:pPr>
              <w:pStyle w:val="ListParagraph"/>
              <w:keepNext/>
              <w:keepLines/>
              <w:numPr>
                <w:ilvl w:val="0"/>
                <w:numId w:val="26"/>
              </w:numPr>
              <w:jc w:val="both"/>
              <w:rPr>
                <w:rFonts w:cs="Arial"/>
              </w:rPr>
            </w:pPr>
            <w:r w:rsidRPr="00170647">
              <w:rPr>
                <w:rFonts w:cs="Arial"/>
              </w:rPr>
              <w:t>A</w:t>
            </w:r>
            <w:r w:rsidR="00671AF2" w:rsidRPr="00170647">
              <w:rPr>
                <w:rFonts w:cs="Arial"/>
              </w:rPr>
              <w:t>chieve own personal objectives as set by your line manager.</w:t>
            </w:r>
          </w:p>
          <w:p w:rsidR="00170647" w:rsidRPr="00170647" w:rsidRDefault="00170647" w:rsidP="00A77E0D">
            <w:pPr>
              <w:pStyle w:val="ListParagraph"/>
              <w:keepNext/>
              <w:keepLines/>
              <w:numPr>
                <w:ilvl w:val="0"/>
                <w:numId w:val="26"/>
              </w:numPr>
              <w:jc w:val="both"/>
              <w:rPr>
                <w:rFonts w:cs="Arial"/>
              </w:rPr>
            </w:pPr>
            <w:r>
              <w:rPr>
                <w:rFonts w:cs="Arial"/>
              </w:rPr>
              <w:t>Proactively consider IT security throughout the application lifecycle.</w:t>
            </w:r>
          </w:p>
        </w:tc>
      </w:tr>
    </w:tbl>
    <w:p w:rsidR="00AF0BA6" w:rsidRPr="00170647" w:rsidRDefault="00AF0BA6">
      <w:pPr>
        <w:rPr>
          <w:rFonts w:cs="Arial"/>
          <w:lang w:val="en-US"/>
        </w:rPr>
      </w:pPr>
    </w:p>
    <w:tbl>
      <w:tblPr>
        <w:tblStyle w:val="TableGrid"/>
        <w:tblW w:w="9209" w:type="dxa"/>
        <w:tblLook w:val="04A0" w:firstRow="1" w:lastRow="0" w:firstColumn="1" w:lastColumn="0" w:noHBand="0" w:noVBand="1"/>
      </w:tblPr>
      <w:tblGrid>
        <w:gridCol w:w="9209"/>
      </w:tblGrid>
      <w:tr w:rsidR="00A77E0D" w:rsidRPr="00170647" w:rsidTr="00170647">
        <w:tc>
          <w:tcPr>
            <w:tcW w:w="9209" w:type="dxa"/>
            <w:shd w:val="clear" w:color="auto" w:fill="auto"/>
          </w:tcPr>
          <w:p w:rsidR="00A77E0D" w:rsidRPr="00170647" w:rsidRDefault="00A77E0D" w:rsidP="00A77E0D">
            <w:pPr>
              <w:jc w:val="center"/>
              <w:rPr>
                <w:rFonts w:cs="Arial"/>
                <w:b/>
                <w:lang w:val="en-US"/>
              </w:rPr>
            </w:pPr>
          </w:p>
          <w:p w:rsidR="00A77E0D" w:rsidRPr="00170647" w:rsidRDefault="00A77E0D" w:rsidP="00B21A46">
            <w:pPr>
              <w:rPr>
                <w:rFonts w:cs="Arial"/>
                <w:b/>
                <w:lang w:val="en-US"/>
              </w:rPr>
            </w:pPr>
            <w:r w:rsidRPr="00170647">
              <w:rPr>
                <w:rFonts w:cs="Arial"/>
                <w:b/>
                <w:lang w:val="en-US"/>
              </w:rPr>
              <w:t>Knowledge, Skills, Qualifications and Experience</w:t>
            </w:r>
          </w:p>
          <w:p w:rsidR="00AF0BA6" w:rsidRPr="00170647" w:rsidRDefault="00AF0BA6" w:rsidP="00AF0BA6">
            <w:pPr>
              <w:ind w:left="142"/>
              <w:jc w:val="both"/>
              <w:rPr>
                <w:b/>
              </w:rPr>
            </w:pPr>
            <w:r w:rsidRPr="00170647">
              <w:rPr>
                <w:b/>
              </w:rPr>
              <w:t>Qualifications</w:t>
            </w:r>
          </w:p>
          <w:p w:rsidR="00AF0BA6" w:rsidRPr="00170647" w:rsidRDefault="00AF0BA6" w:rsidP="00AF0BA6">
            <w:pPr>
              <w:numPr>
                <w:ilvl w:val="0"/>
                <w:numId w:val="21"/>
              </w:numPr>
              <w:rPr>
                <w:rFonts w:cs="Arial"/>
              </w:rPr>
            </w:pPr>
            <w:r w:rsidRPr="00170647">
              <w:rPr>
                <w:rFonts w:cs="Arial"/>
              </w:rPr>
              <w:t>ISEB /</w:t>
            </w:r>
            <w:proofErr w:type="gramStart"/>
            <w:r w:rsidRPr="00170647">
              <w:rPr>
                <w:rFonts w:cs="Arial"/>
              </w:rPr>
              <w:t>ISTBQ  Intermediate</w:t>
            </w:r>
            <w:proofErr w:type="gramEnd"/>
            <w:r w:rsidRPr="00170647">
              <w:rPr>
                <w:rFonts w:cs="Arial"/>
              </w:rPr>
              <w:t xml:space="preserve"> Certificate</w:t>
            </w:r>
          </w:p>
          <w:p w:rsidR="00AF0BA6" w:rsidRPr="00170647" w:rsidRDefault="00AF0BA6" w:rsidP="00AF0BA6">
            <w:pPr>
              <w:ind w:left="142"/>
              <w:rPr>
                <w:lang w:val="en-US" w:eastAsia="en-GB"/>
              </w:rPr>
            </w:pPr>
          </w:p>
          <w:p w:rsidR="00AF0BA6" w:rsidRPr="00170647" w:rsidRDefault="00AF0BA6" w:rsidP="00AF0BA6">
            <w:pPr>
              <w:ind w:left="142"/>
              <w:rPr>
                <w:b/>
                <w:lang w:val="en-US" w:eastAsia="en-GB"/>
              </w:rPr>
            </w:pPr>
            <w:r w:rsidRPr="00170647">
              <w:rPr>
                <w:b/>
                <w:lang w:val="en-US" w:eastAsia="en-GB"/>
              </w:rPr>
              <w:t>Competencies</w:t>
            </w:r>
          </w:p>
          <w:p w:rsidR="00AF0BA6" w:rsidRPr="00170647" w:rsidRDefault="00AF0BA6" w:rsidP="00AF0BA6">
            <w:pPr>
              <w:numPr>
                <w:ilvl w:val="0"/>
                <w:numId w:val="21"/>
              </w:numPr>
              <w:rPr>
                <w:rFonts w:cs="Arial"/>
              </w:rPr>
            </w:pPr>
            <w:r w:rsidRPr="00170647">
              <w:rPr>
                <w:rFonts w:cs="Arial"/>
              </w:rPr>
              <w:t>Accountability</w:t>
            </w:r>
          </w:p>
          <w:p w:rsidR="00AF0BA6" w:rsidRPr="00170647" w:rsidRDefault="00AF0BA6" w:rsidP="00AF0BA6">
            <w:pPr>
              <w:numPr>
                <w:ilvl w:val="0"/>
                <w:numId w:val="21"/>
              </w:numPr>
              <w:rPr>
                <w:rFonts w:cs="Arial"/>
              </w:rPr>
            </w:pPr>
            <w:r w:rsidRPr="00170647">
              <w:rPr>
                <w:rFonts w:cs="Arial"/>
              </w:rPr>
              <w:t>Organisation and planning</w:t>
            </w:r>
          </w:p>
          <w:p w:rsidR="00AF0BA6" w:rsidRPr="00170647" w:rsidRDefault="00AF0BA6" w:rsidP="00AF0BA6">
            <w:pPr>
              <w:numPr>
                <w:ilvl w:val="0"/>
                <w:numId w:val="21"/>
              </w:numPr>
              <w:rPr>
                <w:rFonts w:cs="Arial"/>
              </w:rPr>
            </w:pPr>
            <w:r w:rsidRPr="00170647">
              <w:rPr>
                <w:rFonts w:cs="Arial"/>
              </w:rPr>
              <w:t>Communication</w:t>
            </w:r>
          </w:p>
          <w:p w:rsidR="00AF0BA6" w:rsidRPr="00170647" w:rsidRDefault="00AF0BA6" w:rsidP="00AF0BA6">
            <w:pPr>
              <w:numPr>
                <w:ilvl w:val="0"/>
                <w:numId w:val="21"/>
              </w:numPr>
              <w:rPr>
                <w:rFonts w:cs="Arial"/>
              </w:rPr>
            </w:pPr>
            <w:r w:rsidRPr="00170647">
              <w:rPr>
                <w:rFonts w:cs="Arial"/>
              </w:rPr>
              <w:t>Supporting Others</w:t>
            </w:r>
          </w:p>
          <w:p w:rsidR="00AF0BA6" w:rsidRPr="00170647" w:rsidRDefault="00AF0BA6" w:rsidP="00AF0BA6">
            <w:pPr>
              <w:numPr>
                <w:ilvl w:val="0"/>
                <w:numId w:val="21"/>
              </w:numPr>
              <w:rPr>
                <w:rFonts w:cs="Arial"/>
              </w:rPr>
            </w:pPr>
            <w:r w:rsidRPr="00170647">
              <w:rPr>
                <w:rFonts w:cs="Arial"/>
              </w:rPr>
              <w:t>Open and Fair</w:t>
            </w:r>
          </w:p>
          <w:p w:rsidR="00AF0BA6" w:rsidRPr="00170647" w:rsidRDefault="00AF0BA6" w:rsidP="00AF0BA6">
            <w:pPr>
              <w:numPr>
                <w:ilvl w:val="0"/>
                <w:numId w:val="21"/>
              </w:numPr>
              <w:rPr>
                <w:rFonts w:cs="Arial"/>
              </w:rPr>
            </w:pPr>
            <w:r w:rsidRPr="00170647">
              <w:rPr>
                <w:rFonts w:cs="Arial"/>
              </w:rPr>
              <w:t>Problem Solving</w:t>
            </w:r>
          </w:p>
          <w:p w:rsidR="00AF0BA6" w:rsidRPr="00170647" w:rsidRDefault="00AF0BA6" w:rsidP="00AF0BA6">
            <w:pPr>
              <w:numPr>
                <w:ilvl w:val="0"/>
                <w:numId w:val="21"/>
              </w:numPr>
              <w:rPr>
                <w:rFonts w:cs="Arial"/>
              </w:rPr>
            </w:pPr>
            <w:r w:rsidRPr="00170647">
              <w:rPr>
                <w:rFonts w:cs="Arial"/>
              </w:rPr>
              <w:t>Innovative</w:t>
            </w:r>
          </w:p>
          <w:p w:rsidR="00AF0BA6" w:rsidRPr="00170647" w:rsidRDefault="00AF0BA6" w:rsidP="00AF0BA6">
            <w:pPr>
              <w:numPr>
                <w:ilvl w:val="0"/>
                <w:numId w:val="21"/>
              </w:numPr>
              <w:rPr>
                <w:rFonts w:cs="Arial"/>
              </w:rPr>
            </w:pPr>
            <w:r w:rsidRPr="00170647">
              <w:rPr>
                <w:rFonts w:cs="Arial"/>
              </w:rPr>
              <w:t>Resilience</w:t>
            </w:r>
          </w:p>
          <w:p w:rsidR="00AF0BA6" w:rsidRPr="00170647" w:rsidRDefault="00AF0BA6" w:rsidP="00AF0BA6">
            <w:pPr>
              <w:pStyle w:val="Default"/>
              <w:numPr>
                <w:ilvl w:val="0"/>
                <w:numId w:val="21"/>
              </w:numPr>
              <w:rPr>
                <w:rFonts w:asciiTheme="minorHAnsi" w:hAnsiTheme="minorHAnsi"/>
                <w:sz w:val="22"/>
                <w:szCs w:val="22"/>
              </w:rPr>
            </w:pPr>
            <w:r w:rsidRPr="00170647">
              <w:rPr>
                <w:rFonts w:asciiTheme="minorHAnsi" w:hAnsiTheme="minorHAnsi"/>
                <w:sz w:val="22"/>
                <w:szCs w:val="22"/>
              </w:rPr>
              <w:t xml:space="preserve">Able to prioritise work and support multiple varied testing requirements </w:t>
            </w:r>
          </w:p>
          <w:p w:rsidR="00AF0BA6" w:rsidRPr="00170647" w:rsidRDefault="00AF0BA6" w:rsidP="00AF0BA6">
            <w:pPr>
              <w:pStyle w:val="Default"/>
              <w:numPr>
                <w:ilvl w:val="0"/>
                <w:numId w:val="21"/>
              </w:numPr>
              <w:rPr>
                <w:rFonts w:asciiTheme="minorHAnsi" w:hAnsiTheme="minorHAnsi"/>
                <w:sz w:val="22"/>
                <w:szCs w:val="22"/>
              </w:rPr>
            </w:pPr>
            <w:r w:rsidRPr="00170647">
              <w:rPr>
                <w:rFonts w:asciiTheme="minorHAnsi" w:hAnsiTheme="minorHAnsi"/>
                <w:sz w:val="22"/>
                <w:szCs w:val="22"/>
              </w:rPr>
              <w:t>Ability to plan and manage own workload to ensure delivery to rigid timeframes</w:t>
            </w:r>
          </w:p>
          <w:p w:rsidR="00AF0BA6" w:rsidRPr="00170647" w:rsidRDefault="00AF0BA6" w:rsidP="00AF0BA6">
            <w:pPr>
              <w:pStyle w:val="Default"/>
              <w:numPr>
                <w:ilvl w:val="0"/>
                <w:numId w:val="21"/>
              </w:numPr>
              <w:rPr>
                <w:rFonts w:asciiTheme="minorHAnsi" w:hAnsiTheme="minorHAnsi"/>
                <w:sz w:val="22"/>
                <w:szCs w:val="22"/>
              </w:rPr>
            </w:pPr>
            <w:r w:rsidRPr="00170647">
              <w:rPr>
                <w:rFonts w:asciiTheme="minorHAnsi" w:hAnsiTheme="minorHAnsi"/>
                <w:sz w:val="22"/>
                <w:szCs w:val="22"/>
              </w:rPr>
              <w:t xml:space="preserve">Ability to make objective decisions and balance need, risk and pragmatism </w:t>
            </w:r>
          </w:p>
          <w:p w:rsidR="00AF0BA6" w:rsidRPr="00170647" w:rsidRDefault="00AF0BA6" w:rsidP="00AF0BA6">
            <w:pPr>
              <w:pStyle w:val="Default"/>
              <w:numPr>
                <w:ilvl w:val="0"/>
                <w:numId w:val="21"/>
              </w:numPr>
              <w:rPr>
                <w:rFonts w:asciiTheme="minorHAnsi" w:hAnsiTheme="minorHAnsi"/>
                <w:sz w:val="22"/>
                <w:szCs w:val="22"/>
              </w:rPr>
            </w:pPr>
            <w:r w:rsidRPr="00170647">
              <w:rPr>
                <w:rFonts w:asciiTheme="minorHAnsi" w:hAnsiTheme="minorHAnsi"/>
                <w:sz w:val="22"/>
                <w:szCs w:val="22"/>
              </w:rPr>
              <w:t xml:space="preserve">Ability to communicate effectively and clearly to both project and business stream staff </w:t>
            </w:r>
          </w:p>
          <w:p w:rsidR="00AF0BA6" w:rsidRPr="00170647" w:rsidRDefault="00AF0BA6" w:rsidP="00AF0BA6">
            <w:pPr>
              <w:pStyle w:val="Default"/>
              <w:numPr>
                <w:ilvl w:val="0"/>
                <w:numId w:val="21"/>
              </w:numPr>
              <w:rPr>
                <w:rFonts w:asciiTheme="minorHAnsi" w:hAnsiTheme="minorHAnsi"/>
                <w:sz w:val="22"/>
                <w:szCs w:val="22"/>
              </w:rPr>
            </w:pPr>
            <w:r w:rsidRPr="00170647">
              <w:rPr>
                <w:rFonts w:asciiTheme="minorHAnsi" w:hAnsiTheme="minorHAnsi"/>
                <w:sz w:val="22"/>
                <w:szCs w:val="22"/>
              </w:rPr>
              <w:t xml:space="preserve">Structured and methodical approach </w:t>
            </w:r>
          </w:p>
          <w:p w:rsidR="00AF0BA6" w:rsidRPr="00170647" w:rsidRDefault="00AF0BA6" w:rsidP="00AF0BA6">
            <w:pPr>
              <w:pStyle w:val="Default"/>
              <w:numPr>
                <w:ilvl w:val="0"/>
                <w:numId w:val="21"/>
              </w:numPr>
              <w:rPr>
                <w:rFonts w:asciiTheme="minorHAnsi" w:hAnsiTheme="minorHAnsi"/>
                <w:sz w:val="22"/>
                <w:szCs w:val="22"/>
              </w:rPr>
            </w:pPr>
            <w:r w:rsidRPr="00170647">
              <w:rPr>
                <w:rFonts w:asciiTheme="minorHAnsi" w:hAnsiTheme="minorHAnsi"/>
                <w:sz w:val="22"/>
                <w:szCs w:val="22"/>
              </w:rPr>
              <w:t xml:space="preserve">Customer-focused </w:t>
            </w:r>
          </w:p>
          <w:p w:rsidR="00AF0BA6" w:rsidRPr="00170647" w:rsidRDefault="00AF0BA6" w:rsidP="00AF0BA6">
            <w:pPr>
              <w:numPr>
                <w:ilvl w:val="0"/>
                <w:numId w:val="21"/>
              </w:numPr>
              <w:rPr>
                <w:rFonts w:cs="Arial"/>
              </w:rPr>
            </w:pPr>
            <w:r w:rsidRPr="00170647">
              <w:t>Collaborative</w:t>
            </w:r>
          </w:p>
          <w:p w:rsidR="00AF0BA6" w:rsidRPr="00170647" w:rsidRDefault="00AF0BA6" w:rsidP="00AF0BA6">
            <w:pPr>
              <w:ind w:left="720"/>
              <w:rPr>
                <w:rFonts w:cs="Arial"/>
              </w:rPr>
            </w:pPr>
          </w:p>
          <w:p w:rsidR="00AF0BA6" w:rsidRPr="00170647" w:rsidRDefault="00AF0BA6" w:rsidP="00AF0BA6">
            <w:pPr>
              <w:ind w:left="142"/>
              <w:jc w:val="both"/>
              <w:rPr>
                <w:b/>
              </w:rPr>
            </w:pPr>
            <w:r w:rsidRPr="00170647">
              <w:rPr>
                <w:b/>
              </w:rPr>
              <w:t xml:space="preserve">Skills Required: </w:t>
            </w:r>
          </w:p>
          <w:p w:rsidR="00AF0BA6" w:rsidRPr="00170647" w:rsidRDefault="00AF0BA6" w:rsidP="00AF0BA6">
            <w:pPr>
              <w:numPr>
                <w:ilvl w:val="0"/>
                <w:numId w:val="21"/>
              </w:numPr>
              <w:rPr>
                <w:rFonts w:cs="Arial"/>
              </w:rPr>
            </w:pPr>
            <w:r w:rsidRPr="00170647">
              <w:t>Degree level qualification or equivalent</w:t>
            </w:r>
          </w:p>
          <w:p w:rsidR="00AF0BA6" w:rsidRPr="00170647" w:rsidRDefault="00AF0BA6" w:rsidP="00AF0BA6">
            <w:pPr>
              <w:numPr>
                <w:ilvl w:val="0"/>
                <w:numId w:val="21"/>
              </w:numPr>
              <w:rPr>
                <w:rFonts w:cs="Arial"/>
              </w:rPr>
            </w:pPr>
            <w:r w:rsidRPr="00170647">
              <w:rPr>
                <w:rFonts w:cs="Arial"/>
              </w:rPr>
              <w:t xml:space="preserve">Experience of working in a project team function in an </w:t>
            </w:r>
            <w:proofErr w:type="gramStart"/>
            <w:r w:rsidRPr="00170647">
              <w:rPr>
                <w:rFonts w:cs="Arial"/>
              </w:rPr>
              <w:t>Insurance  environment</w:t>
            </w:r>
            <w:proofErr w:type="gramEnd"/>
          </w:p>
          <w:p w:rsidR="00AF0BA6" w:rsidRPr="00170647" w:rsidRDefault="00AF0BA6" w:rsidP="00AF0BA6">
            <w:pPr>
              <w:numPr>
                <w:ilvl w:val="0"/>
                <w:numId w:val="21"/>
              </w:numPr>
              <w:rPr>
                <w:rFonts w:cs="Arial"/>
              </w:rPr>
            </w:pPr>
            <w:r w:rsidRPr="00170647">
              <w:rPr>
                <w:rFonts w:cs="Arial"/>
              </w:rPr>
              <w:t>Knowledge of Insurance services products – Policy and Claims etc.</w:t>
            </w:r>
          </w:p>
          <w:p w:rsidR="00AF0BA6" w:rsidRPr="00170647" w:rsidRDefault="00AF0BA6" w:rsidP="00AF0BA6">
            <w:pPr>
              <w:numPr>
                <w:ilvl w:val="0"/>
                <w:numId w:val="21"/>
              </w:numPr>
              <w:rPr>
                <w:rFonts w:cs="Arial"/>
              </w:rPr>
            </w:pPr>
            <w:r w:rsidRPr="00170647">
              <w:rPr>
                <w:rFonts w:cs="Arial"/>
              </w:rPr>
              <w:t>Knowledge and experience of testing to financial and Insurance services regulations</w:t>
            </w:r>
          </w:p>
          <w:p w:rsidR="00AF0BA6" w:rsidRPr="00170647" w:rsidRDefault="00AF0BA6" w:rsidP="00AF0BA6">
            <w:pPr>
              <w:numPr>
                <w:ilvl w:val="0"/>
                <w:numId w:val="21"/>
              </w:numPr>
              <w:rPr>
                <w:rFonts w:cs="Arial"/>
              </w:rPr>
            </w:pPr>
            <w:r w:rsidRPr="00170647">
              <w:rPr>
                <w:rFonts w:cs="Arial"/>
              </w:rPr>
              <w:t xml:space="preserve">Knowledge of functional and none functional test tools, in particular VSTS and </w:t>
            </w:r>
            <w:proofErr w:type="spellStart"/>
            <w:r w:rsidRPr="00170647">
              <w:rPr>
                <w:rFonts w:cs="Arial"/>
              </w:rPr>
              <w:t>Atlassian</w:t>
            </w:r>
            <w:proofErr w:type="spellEnd"/>
            <w:r w:rsidRPr="00170647">
              <w:rPr>
                <w:rFonts w:cs="Arial"/>
              </w:rPr>
              <w:t xml:space="preserve"> JIRA.</w:t>
            </w:r>
          </w:p>
          <w:p w:rsidR="00AF0BA6" w:rsidRPr="00170647" w:rsidRDefault="00AF0BA6" w:rsidP="00AF0BA6">
            <w:pPr>
              <w:numPr>
                <w:ilvl w:val="0"/>
                <w:numId w:val="21"/>
              </w:numPr>
              <w:rPr>
                <w:rFonts w:cs="Arial"/>
              </w:rPr>
            </w:pPr>
            <w:r w:rsidRPr="00170647">
              <w:rPr>
                <w:rFonts w:cs="Arial"/>
              </w:rPr>
              <w:t>Understanding of Prince 2 and</w:t>
            </w:r>
            <w:r w:rsidR="00170647" w:rsidRPr="00170647">
              <w:rPr>
                <w:rFonts w:cs="Arial"/>
              </w:rPr>
              <w:t>/or</w:t>
            </w:r>
            <w:r w:rsidRPr="00170647">
              <w:rPr>
                <w:rFonts w:cs="Arial"/>
              </w:rPr>
              <w:t xml:space="preserve"> AGILE project management approaches</w:t>
            </w:r>
          </w:p>
          <w:p w:rsidR="00AF0BA6" w:rsidRPr="00170647" w:rsidRDefault="00AF0BA6" w:rsidP="00AF0BA6">
            <w:pPr>
              <w:numPr>
                <w:ilvl w:val="0"/>
                <w:numId w:val="21"/>
              </w:numPr>
              <w:rPr>
                <w:rFonts w:cs="Arial"/>
                <w:color w:val="121F32"/>
                <w:lang w:val="en"/>
              </w:rPr>
            </w:pPr>
            <w:r w:rsidRPr="00170647">
              <w:rPr>
                <w:rFonts w:cs="Arial"/>
                <w:color w:val="121F32"/>
                <w:lang w:val="en"/>
              </w:rPr>
              <w:t>Experience of System and Acceptance Testing in a highly regulated industry</w:t>
            </w:r>
          </w:p>
          <w:p w:rsidR="00AF0BA6" w:rsidRPr="00170647" w:rsidRDefault="00AF0BA6" w:rsidP="00AF0BA6">
            <w:pPr>
              <w:numPr>
                <w:ilvl w:val="0"/>
                <w:numId w:val="21"/>
              </w:numPr>
              <w:rPr>
                <w:rFonts w:cs="Arial"/>
                <w:color w:val="121F32"/>
                <w:lang w:val="en"/>
              </w:rPr>
            </w:pPr>
            <w:r w:rsidRPr="00170647">
              <w:rPr>
                <w:rFonts w:cs="Arial"/>
                <w:color w:val="121F32"/>
                <w:lang w:val="en"/>
              </w:rPr>
              <w:t>Knowledge of testing solutions and tool sets.</w:t>
            </w:r>
          </w:p>
          <w:p w:rsidR="00AF0BA6" w:rsidRPr="00170647" w:rsidRDefault="00AF0BA6" w:rsidP="00AF0BA6">
            <w:pPr>
              <w:numPr>
                <w:ilvl w:val="0"/>
                <w:numId w:val="21"/>
              </w:numPr>
              <w:rPr>
                <w:rFonts w:cs="Arial"/>
                <w:color w:val="121F32"/>
                <w:lang w:val="en"/>
              </w:rPr>
            </w:pPr>
            <w:r w:rsidRPr="00170647">
              <w:rPr>
                <w:rFonts w:cs="Arial"/>
                <w:color w:val="121F32"/>
                <w:lang w:val="en"/>
              </w:rPr>
              <w:t>Knowledge and experience of developing manual and automated testing scripts</w:t>
            </w:r>
          </w:p>
          <w:p w:rsidR="00AF0BA6" w:rsidRPr="00170647" w:rsidRDefault="00AF0BA6" w:rsidP="00AF0BA6">
            <w:pPr>
              <w:pStyle w:val="Default"/>
              <w:numPr>
                <w:ilvl w:val="0"/>
                <w:numId w:val="21"/>
              </w:numPr>
              <w:rPr>
                <w:rFonts w:asciiTheme="minorHAnsi" w:hAnsiTheme="minorHAnsi"/>
                <w:sz w:val="22"/>
                <w:szCs w:val="22"/>
              </w:rPr>
            </w:pPr>
            <w:r w:rsidRPr="00170647">
              <w:rPr>
                <w:rFonts w:asciiTheme="minorHAnsi" w:hAnsiTheme="minorHAnsi"/>
                <w:sz w:val="22"/>
                <w:szCs w:val="22"/>
              </w:rPr>
              <w:t>Thorough understanding of software development principles</w:t>
            </w:r>
          </w:p>
          <w:p w:rsidR="00AF0BA6" w:rsidRPr="00170647" w:rsidRDefault="00AF0BA6" w:rsidP="00AF0BA6">
            <w:pPr>
              <w:numPr>
                <w:ilvl w:val="0"/>
                <w:numId w:val="21"/>
              </w:numPr>
              <w:rPr>
                <w:rFonts w:cs="Arial"/>
                <w:color w:val="121F32"/>
                <w:lang w:val="en"/>
              </w:rPr>
            </w:pPr>
            <w:r w:rsidRPr="00170647">
              <w:t xml:space="preserve">Familiar with the structures and methods used to manage </w:t>
            </w:r>
            <w:proofErr w:type="gramStart"/>
            <w:r w:rsidRPr="00170647">
              <w:t>projects  (</w:t>
            </w:r>
            <w:proofErr w:type="gramEnd"/>
            <w:r w:rsidRPr="00170647">
              <w:t>Prince / Agile)</w:t>
            </w:r>
          </w:p>
          <w:p w:rsidR="00A77E0D" w:rsidRPr="00170647" w:rsidRDefault="00A77E0D" w:rsidP="00A77E0D">
            <w:pPr>
              <w:jc w:val="center"/>
              <w:rPr>
                <w:rFonts w:cs="Arial"/>
                <w:b/>
              </w:rPr>
            </w:pPr>
          </w:p>
        </w:tc>
      </w:tr>
    </w:tbl>
    <w:p w:rsidR="00B21A46" w:rsidRPr="00170647" w:rsidRDefault="00B21A46" w:rsidP="008B4976">
      <w:pPr>
        <w:pStyle w:val="ListBullet2"/>
        <w:rPr>
          <w:rFonts w:asciiTheme="minorHAnsi" w:hAnsiTheme="minorHAnsi"/>
        </w:rPr>
      </w:pPr>
    </w:p>
    <w:p w:rsidR="00B21A46" w:rsidRPr="00170647" w:rsidRDefault="008B4976" w:rsidP="008B4976">
      <w:pPr>
        <w:pStyle w:val="ListBullet2"/>
        <w:rPr>
          <w:rFonts w:asciiTheme="minorHAnsi" w:hAnsiTheme="minorHAnsi"/>
          <w:b/>
        </w:rPr>
      </w:pPr>
      <w:r w:rsidRPr="00170647">
        <w:rPr>
          <w:rFonts w:asciiTheme="minorHAnsi" w:hAnsiTheme="minorHAnsi"/>
          <w:b/>
        </w:rPr>
        <w:t>Name (PRINT) ……………………………………………………………</w:t>
      </w:r>
      <w:proofErr w:type="gramStart"/>
      <w:r w:rsidRPr="00170647">
        <w:rPr>
          <w:rFonts w:asciiTheme="minorHAnsi" w:hAnsiTheme="minorHAnsi"/>
          <w:b/>
        </w:rPr>
        <w:t>…..</w:t>
      </w:r>
      <w:proofErr w:type="gramEnd"/>
    </w:p>
    <w:p w:rsidR="008B4976" w:rsidRPr="00170647" w:rsidRDefault="008B4976" w:rsidP="008B4976">
      <w:pPr>
        <w:pStyle w:val="ListBullet2"/>
        <w:rPr>
          <w:rFonts w:asciiTheme="minorHAnsi" w:hAnsiTheme="minorHAnsi"/>
          <w:b/>
        </w:rPr>
      </w:pPr>
    </w:p>
    <w:p w:rsidR="008B4976" w:rsidRPr="00170647" w:rsidRDefault="008B4976" w:rsidP="008B4976">
      <w:pPr>
        <w:pStyle w:val="ListBullet2"/>
        <w:rPr>
          <w:rFonts w:asciiTheme="minorHAnsi" w:hAnsiTheme="minorHAnsi"/>
          <w:b/>
        </w:rPr>
      </w:pPr>
      <w:r w:rsidRPr="00170647">
        <w:rPr>
          <w:rFonts w:asciiTheme="minorHAnsi" w:hAnsiTheme="minorHAnsi"/>
          <w:b/>
        </w:rPr>
        <w:t>Signature: …………………………………………………………………….</w:t>
      </w:r>
    </w:p>
    <w:p w:rsidR="008B4976" w:rsidRPr="00170647" w:rsidRDefault="008B4976" w:rsidP="008B4976">
      <w:pPr>
        <w:pStyle w:val="ListBullet2"/>
        <w:rPr>
          <w:rFonts w:asciiTheme="minorHAnsi" w:hAnsiTheme="minorHAnsi"/>
          <w:b/>
        </w:rPr>
      </w:pPr>
    </w:p>
    <w:p w:rsidR="008B4976" w:rsidRPr="00170647" w:rsidRDefault="008B4976" w:rsidP="008B4976">
      <w:pPr>
        <w:pStyle w:val="ListBullet2"/>
        <w:rPr>
          <w:rFonts w:asciiTheme="minorHAnsi" w:hAnsiTheme="minorHAnsi"/>
          <w:b/>
        </w:rPr>
      </w:pPr>
      <w:r w:rsidRPr="00170647">
        <w:rPr>
          <w:rFonts w:asciiTheme="minorHAnsi" w:hAnsiTheme="minorHAnsi"/>
          <w:b/>
        </w:rPr>
        <w:t>Date: ………………………………………………………………………</w:t>
      </w:r>
      <w:proofErr w:type="gramStart"/>
      <w:r w:rsidRPr="00170647">
        <w:rPr>
          <w:rFonts w:asciiTheme="minorHAnsi" w:hAnsiTheme="minorHAnsi"/>
          <w:b/>
        </w:rPr>
        <w:t>…..</w:t>
      </w:r>
      <w:proofErr w:type="gramEnd"/>
    </w:p>
    <w:sectPr w:rsidR="008B4976" w:rsidRPr="00170647" w:rsidSect="003F0B15">
      <w:headerReference w:type="default" r:id="rId7"/>
      <w:footerReference w:type="default" r:id="rId8"/>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015" w:rsidRDefault="00C03015" w:rsidP="005D04D1">
      <w:pPr>
        <w:spacing w:after="0" w:line="240" w:lineRule="auto"/>
      </w:pPr>
      <w:r>
        <w:separator/>
      </w:r>
    </w:p>
  </w:endnote>
  <w:endnote w:type="continuationSeparator" w:id="0">
    <w:p w:rsidR="00C03015" w:rsidRDefault="00C03015" w:rsidP="005D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6F" w:rsidRDefault="008B4976" w:rsidP="008B4976">
    <w:pPr>
      <w:pStyle w:val="Footer"/>
      <w:jc w:val="right"/>
    </w:pPr>
    <w:r>
      <w:t xml:space="preserve">Test Analyst Role Profile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015" w:rsidRDefault="00C03015" w:rsidP="005D04D1">
      <w:pPr>
        <w:spacing w:after="0" w:line="240" w:lineRule="auto"/>
      </w:pPr>
      <w:r>
        <w:separator/>
      </w:r>
    </w:p>
  </w:footnote>
  <w:footnote w:type="continuationSeparator" w:id="0">
    <w:p w:rsidR="00C03015" w:rsidRDefault="00C03015" w:rsidP="005D0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D1" w:rsidRDefault="00B21A46" w:rsidP="00B21A46">
    <w:pPr>
      <w:pStyle w:val="Header"/>
      <w:jc w:val="center"/>
    </w:pPr>
    <w:r>
      <w:rPr>
        <w:noProof/>
        <w:lang w:val="en-GB" w:eastAsia="en-GB"/>
      </w:rPr>
      <w:drawing>
        <wp:inline distT="0" distB="0" distL="0" distR="0" wp14:anchorId="52B4E956" wp14:editId="016874F8">
          <wp:extent cx="733425" cy="571500"/>
          <wp:effectExtent l="0" t="0" r="9525" b="0"/>
          <wp:docPr id="2" name="Picture 2" descr="ERS_colour.JPG"/>
          <wp:cNvGraphicFramePr/>
          <a:graphic xmlns:a="http://schemas.openxmlformats.org/drawingml/2006/main">
            <a:graphicData uri="http://schemas.openxmlformats.org/drawingml/2006/picture">
              <pic:pic xmlns:pic="http://schemas.openxmlformats.org/drawingml/2006/picture">
                <pic:nvPicPr>
                  <pic:cNvPr id="2" name="Picture 2" descr="ERS_colou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71500"/>
                  </a:xfrm>
                  <a:prstGeom prst="rect">
                    <a:avLst/>
                  </a:prstGeom>
                  <a:noFill/>
                  <a:ln>
                    <a:noFill/>
                  </a:ln>
                </pic:spPr>
              </pic:pic>
            </a:graphicData>
          </a:graphic>
        </wp:inline>
      </w:drawing>
    </w:r>
    <w:hyperlink r:id="rId2" w:history="1"/>
    <w:hyperlink r:id="rId3" w:history="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1C6"/>
    <w:multiLevelType w:val="hybridMultilevel"/>
    <w:tmpl w:val="78EA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80245"/>
    <w:multiLevelType w:val="hybridMultilevel"/>
    <w:tmpl w:val="5DEA37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254DFC"/>
    <w:multiLevelType w:val="hybridMultilevel"/>
    <w:tmpl w:val="E41CB1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C742E4"/>
    <w:multiLevelType w:val="hybridMultilevel"/>
    <w:tmpl w:val="BFACDB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CB3844"/>
    <w:multiLevelType w:val="hybridMultilevel"/>
    <w:tmpl w:val="9A32E576"/>
    <w:lvl w:ilvl="0" w:tplc="597C72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47E2C"/>
    <w:multiLevelType w:val="hybridMultilevel"/>
    <w:tmpl w:val="6C789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0D0C81"/>
    <w:multiLevelType w:val="hybridMultilevel"/>
    <w:tmpl w:val="CB00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A6DF9"/>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1CB61F75"/>
    <w:multiLevelType w:val="hybridMultilevel"/>
    <w:tmpl w:val="9E9C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D7B32"/>
    <w:multiLevelType w:val="hybridMultilevel"/>
    <w:tmpl w:val="DCD45E60"/>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21FE4A1D"/>
    <w:multiLevelType w:val="hybridMultilevel"/>
    <w:tmpl w:val="09742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3C6C31"/>
    <w:multiLevelType w:val="hybridMultilevel"/>
    <w:tmpl w:val="EA822F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F516E9"/>
    <w:multiLevelType w:val="hybridMultilevel"/>
    <w:tmpl w:val="31BC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A96753"/>
    <w:multiLevelType w:val="hybridMultilevel"/>
    <w:tmpl w:val="A37C60E6"/>
    <w:lvl w:ilvl="0" w:tplc="CC4619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8A08CD"/>
    <w:multiLevelType w:val="hybridMultilevel"/>
    <w:tmpl w:val="778A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20F2D"/>
    <w:multiLevelType w:val="singleLevel"/>
    <w:tmpl w:val="00000000"/>
    <w:lvl w:ilvl="0">
      <w:start w:val="1"/>
      <w:numFmt w:val="bullet"/>
      <w:lvlText w:val="§"/>
      <w:legacy w:legacy="1" w:legacySpace="0" w:legacyIndent="284"/>
      <w:lvlJc w:val="left"/>
      <w:pPr>
        <w:ind w:left="284" w:hanging="284"/>
      </w:pPr>
      <w:rPr>
        <w:rFonts w:ascii="Wingdings" w:hAnsi="Wingdings" w:cs="Courier New" w:hint="default"/>
      </w:rPr>
    </w:lvl>
  </w:abstractNum>
  <w:abstractNum w:abstractNumId="16" w15:restartNumberingAfterBreak="0">
    <w:nsid w:val="5BB56F19"/>
    <w:multiLevelType w:val="hybridMultilevel"/>
    <w:tmpl w:val="C436E3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851C39"/>
    <w:multiLevelType w:val="hybridMultilevel"/>
    <w:tmpl w:val="D01A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AD796D"/>
    <w:multiLevelType w:val="hybridMultilevel"/>
    <w:tmpl w:val="52669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786361"/>
    <w:multiLevelType w:val="hybridMultilevel"/>
    <w:tmpl w:val="3FE4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F37AE"/>
    <w:multiLevelType w:val="hybridMultilevel"/>
    <w:tmpl w:val="004E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A458D4"/>
    <w:multiLevelType w:val="hybridMultilevel"/>
    <w:tmpl w:val="18D85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022E42"/>
    <w:multiLevelType w:val="hybridMultilevel"/>
    <w:tmpl w:val="B6C8C144"/>
    <w:lvl w:ilvl="0" w:tplc="597C72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F10288"/>
    <w:multiLevelType w:val="hybridMultilevel"/>
    <w:tmpl w:val="7A06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D351BF"/>
    <w:multiLevelType w:val="hybridMultilevel"/>
    <w:tmpl w:val="B9B03F2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7BEB4B69"/>
    <w:multiLevelType w:val="hybridMultilevel"/>
    <w:tmpl w:val="ACEC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0"/>
  </w:num>
  <w:num w:numId="4">
    <w:abstractNumId w:val="8"/>
  </w:num>
  <w:num w:numId="5">
    <w:abstractNumId w:val="4"/>
  </w:num>
  <w:num w:numId="6">
    <w:abstractNumId w:val="15"/>
  </w:num>
  <w:num w:numId="7">
    <w:abstractNumId w:val="24"/>
  </w:num>
  <w:num w:numId="8">
    <w:abstractNumId w:val="9"/>
  </w:num>
  <w:num w:numId="9">
    <w:abstractNumId w:val="12"/>
  </w:num>
  <w:num w:numId="10">
    <w:abstractNumId w:val="16"/>
  </w:num>
  <w:num w:numId="11">
    <w:abstractNumId w:val="1"/>
  </w:num>
  <w:num w:numId="12">
    <w:abstractNumId w:val="25"/>
  </w:num>
  <w:num w:numId="13">
    <w:abstractNumId w:val="7"/>
  </w:num>
  <w:num w:numId="14">
    <w:abstractNumId w:val="18"/>
  </w:num>
  <w:num w:numId="15">
    <w:abstractNumId w:val="3"/>
  </w:num>
  <w:num w:numId="16">
    <w:abstractNumId w:val="2"/>
  </w:num>
  <w:num w:numId="17">
    <w:abstractNumId w:val="11"/>
  </w:num>
  <w:num w:numId="18">
    <w:abstractNumId w:val="5"/>
  </w:num>
  <w:num w:numId="19">
    <w:abstractNumId w:val="14"/>
  </w:num>
  <w:num w:numId="20">
    <w:abstractNumId w:val="19"/>
  </w:num>
  <w:num w:numId="21">
    <w:abstractNumId w:val="6"/>
  </w:num>
  <w:num w:numId="22">
    <w:abstractNumId w:val="23"/>
  </w:num>
  <w:num w:numId="23">
    <w:abstractNumId w:val="21"/>
  </w:num>
  <w:num w:numId="24">
    <w:abstractNumId w:val="20"/>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FE"/>
    <w:rsid w:val="00021B71"/>
    <w:rsid w:val="00035EC4"/>
    <w:rsid w:val="00051526"/>
    <w:rsid w:val="00065B43"/>
    <w:rsid w:val="00075E1E"/>
    <w:rsid w:val="000B4B33"/>
    <w:rsid w:val="000E1029"/>
    <w:rsid w:val="000E6A5E"/>
    <w:rsid w:val="001241C9"/>
    <w:rsid w:val="00127E26"/>
    <w:rsid w:val="00157BF3"/>
    <w:rsid w:val="00170647"/>
    <w:rsid w:val="001A205C"/>
    <w:rsid w:val="001E6141"/>
    <w:rsid w:val="00262774"/>
    <w:rsid w:val="002D44AC"/>
    <w:rsid w:val="002E17B3"/>
    <w:rsid w:val="002E7F8D"/>
    <w:rsid w:val="003A2BFF"/>
    <w:rsid w:val="003B2A63"/>
    <w:rsid w:val="003C3119"/>
    <w:rsid w:val="003D49BC"/>
    <w:rsid w:val="003E0DC2"/>
    <w:rsid w:val="003F0B15"/>
    <w:rsid w:val="00412F53"/>
    <w:rsid w:val="004475B5"/>
    <w:rsid w:val="0045005C"/>
    <w:rsid w:val="004B564C"/>
    <w:rsid w:val="004D7865"/>
    <w:rsid w:val="004F536D"/>
    <w:rsid w:val="00545B64"/>
    <w:rsid w:val="00551F40"/>
    <w:rsid w:val="00560E08"/>
    <w:rsid w:val="0059101F"/>
    <w:rsid w:val="005D04D1"/>
    <w:rsid w:val="005E2876"/>
    <w:rsid w:val="00611187"/>
    <w:rsid w:val="0066271F"/>
    <w:rsid w:val="00665E6F"/>
    <w:rsid w:val="00671AF2"/>
    <w:rsid w:val="006B76F4"/>
    <w:rsid w:val="006B7DB9"/>
    <w:rsid w:val="006C6E6B"/>
    <w:rsid w:val="006F79BF"/>
    <w:rsid w:val="007D4719"/>
    <w:rsid w:val="007E26F9"/>
    <w:rsid w:val="008027BA"/>
    <w:rsid w:val="0080368B"/>
    <w:rsid w:val="00825DF1"/>
    <w:rsid w:val="00866903"/>
    <w:rsid w:val="00890112"/>
    <w:rsid w:val="008B4976"/>
    <w:rsid w:val="009751CB"/>
    <w:rsid w:val="00976B42"/>
    <w:rsid w:val="009773BB"/>
    <w:rsid w:val="00984C4B"/>
    <w:rsid w:val="009B2B06"/>
    <w:rsid w:val="009B6530"/>
    <w:rsid w:val="009C0F3B"/>
    <w:rsid w:val="00A020EE"/>
    <w:rsid w:val="00A12EC9"/>
    <w:rsid w:val="00A278E1"/>
    <w:rsid w:val="00A77E0D"/>
    <w:rsid w:val="00A857F1"/>
    <w:rsid w:val="00AB5E72"/>
    <w:rsid w:val="00AF0BA6"/>
    <w:rsid w:val="00B06BEA"/>
    <w:rsid w:val="00B21A46"/>
    <w:rsid w:val="00B2237A"/>
    <w:rsid w:val="00B27BB1"/>
    <w:rsid w:val="00B612FE"/>
    <w:rsid w:val="00B65D73"/>
    <w:rsid w:val="00BC5DC7"/>
    <w:rsid w:val="00C00FF3"/>
    <w:rsid w:val="00C03015"/>
    <w:rsid w:val="00C0323F"/>
    <w:rsid w:val="00C31548"/>
    <w:rsid w:val="00C70592"/>
    <w:rsid w:val="00CD7D17"/>
    <w:rsid w:val="00D026B8"/>
    <w:rsid w:val="00D35752"/>
    <w:rsid w:val="00DA4DA2"/>
    <w:rsid w:val="00DA7F1C"/>
    <w:rsid w:val="00DD3379"/>
    <w:rsid w:val="00E47096"/>
    <w:rsid w:val="00E65DE3"/>
    <w:rsid w:val="00EC3C6E"/>
    <w:rsid w:val="00EC7BCE"/>
    <w:rsid w:val="00ED453B"/>
    <w:rsid w:val="00ED67A5"/>
    <w:rsid w:val="00F5085B"/>
    <w:rsid w:val="00F91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C040A7"/>
  <w15:docId w15:val="{0B9685F1-707E-4FD4-A719-99AB72DD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D04D1"/>
    <w:pPr>
      <w:keepNext/>
      <w:spacing w:after="0" w:line="240" w:lineRule="auto"/>
      <w:outlineLvl w:val="0"/>
    </w:pPr>
    <w:rPr>
      <w:rFonts w:ascii="Times New Roman" w:eastAsia="Times New Roman" w:hAnsi="Times New Roman" w:cs="Times New Roman"/>
      <w:b/>
      <w:bCs/>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2FE"/>
    <w:rPr>
      <w:rFonts w:ascii="Tahoma" w:hAnsi="Tahoma" w:cs="Tahoma"/>
      <w:sz w:val="16"/>
      <w:szCs w:val="16"/>
    </w:rPr>
  </w:style>
  <w:style w:type="paragraph" w:styleId="ListParagraph">
    <w:name w:val="List Paragraph"/>
    <w:basedOn w:val="Normal"/>
    <w:uiPriority w:val="34"/>
    <w:qFormat/>
    <w:rsid w:val="009B6530"/>
    <w:pPr>
      <w:ind w:left="720"/>
      <w:contextualSpacing/>
    </w:pPr>
  </w:style>
  <w:style w:type="character" w:customStyle="1" w:styleId="Heading1Char">
    <w:name w:val="Heading 1 Char"/>
    <w:basedOn w:val="DefaultParagraphFont"/>
    <w:link w:val="Heading1"/>
    <w:rsid w:val="005D04D1"/>
    <w:rPr>
      <w:rFonts w:ascii="Times New Roman" w:eastAsia="Times New Roman" w:hAnsi="Times New Roman" w:cs="Times New Roman"/>
      <w:b/>
      <w:bCs/>
      <w:sz w:val="24"/>
      <w:szCs w:val="20"/>
      <w:lang w:val="en-CA"/>
    </w:rPr>
  </w:style>
  <w:style w:type="paragraph" w:styleId="Header">
    <w:name w:val="header"/>
    <w:basedOn w:val="Normal"/>
    <w:link w:val="HeaderChar"/>
    <w:uiPriority w:val="99"/>
    <w:rsid w:val="005D04D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D04D1"/>
    <w:rPr>
      <w:rFonts w:ascii="Times New Roman" w:eastAsia="Times New Roman" w:hAnsi="Times New Roman" w:cs="Times New Roman"/>
      <w:sz w:val="24"/>
      <w:szCs w:val="24"/>
      <w:lang w:val="en-US"/>
    </w:rPr>
  </w:style>
  <w:style w:type="paragraph" w:styleId="ListBullet2">
    <w:name w:val="List Bullet 2"/>
    <w:basedOn w:val="Normal"/>
    <w:autoRedefine/>
    <w:rsid w:val="008B4976"/>
    <w:pPr>
      <w:spacing w:after="0" w:line="240" w:lineRule="auto"/>
    </w:pPr>
    <w:rPr>
      <w:rFonts w:ascii="Arial" w:eastAsia="Times New Roman" w:hAnsi="Arial" w:cs="Arial"/>
      <w:sz w:val="20"/>
      <w:szCs w:val="20"/>
      <w:lang w:val="en-US"/>
    </w:rPr>
  </w:style>
  <w:style w:type="paragraph" w:styleId="Footer">
    <w:name w:val="footer"/>
    <w:basedOn w:val="Normal"/>
    <w:link w:val="FooterChar"/>
    <w:uiPriority w:val="99"/>
    <w:unhideWhenUsed/>
    <w:rsid w:val="005D0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4D1"/>
  </w:style>
  <w:style w:type="table" w:styleId="TableGrid">
    <w:name w:val="Table Grid"/>
    <w:basedOn w:val="TableNormal"/>
    <w:uiPriority w:val="59"/>
    <w:rsid w:val="0003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26F9"/>
    <w:pPr>
      <w:autoSpaceDE w:val="0"/>
      <w:autoSpaceDN w:val="0"/>
      <w:adjustRightInd w:val="0"/>
      <w:spacing w:after="0" w:line="240" w:lineRule="auto"/>
    </w:pPr>
    <w:rPr>
      <w:rFonts w:ascii="Arial" w:hAnsi="Arial" w:cs="Arial"/>
      <w:color w:val="000000"/>
      <w:sz w:val="24"/>
      <w:szCs w:val="24"/>
    </w:rPr>
  </w:style>
  <w:style w:type="paragraph" w:customStyle="1" w:styleId="TxBrp8">
    <w:name w:val="TxBr_p8"/>
    <w:basedOn w:val="Normal"/>
    <w:rsid w:val="002E7F8D"/>
    <w:pPr>
      <w:widowControl w:val="0"/>
      <w:spacing w:after="0" w:line="249" w:lineRule="atLeast"/>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equitygroup.co.uk/equitygroup/index.jsp" TargetMode="External"/><Relationship Id="rId2" Type="http://schemas.openxmlformats.org/officeDocument/2006/relationships/hyperlink" Target="http://www.iag.com.au/index.shtml"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Towers, Glenys</dc:creator>
  <cp:lastModifiedBy>Jones, Danielle</cp:lastModifiedBy>
  <cp:revision>3</cp:revision>
  <cp:lastPrinted>2012-09-05T07:52:00Z</cp:lastPrinted>
  <dcterms:created xsi:type="dcterms:W3CDTF">2016-11-08T10:37:00Z</dcterms:created>
  <dcterms:modified xsi:type="dcterms:W3CDTF">2016-11-15T14:46:00Z</dcterms:modified>
</cp:coreProperties>
</file>